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75349" w14:textId="77777777" w:rsidR="005738B5" w:rsidRDefault="005738B5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14:paraId="43031C71" w14:textId="77777777" w:rsidR="005738B5" w:rsidRDefault="005738B5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5738B5" w14:paraId="7594CAC4" w14:textId="7777777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6966FDE1" w14:textId="77777777" w:rsidR="005738B5" w:rsidRDefault="005738B5">
            <w:pPr>
              <w:pStyle w:val="ConsPlusNormal"/>
            </w:pPr>
            <w:r>
              <w:t>14 июня 2024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2F2690FB" w14:textId="77777777" w:rsidR="005738B5" w:rsidRDefault="005738B5">
            <w:pPr>
              <w:pStyle w:val="ConsPlusNormal"/>
              <w:jc w:val="right"/>
            </w:pPr>
            <w:r>
              <w:t>N 4343-ЗПО</w:t>
            </w:r>
          </w:p>
        </w:tc>
      </w:tr>
    </w:tbl>
    <w:p w14:paraId="6833BC62" w14:textId="77777777" w:rsidR="005738B5" w:rsidRDefault="005738B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23CEED1F" w14:textId="77777777" w:rsidR="005738B5" w:rsidRDefault="005738B5">
      <w:pPr>
        <w:pStyle w:val="ConsPlusNormal"/>
        <w:jc w:val="both"/>
      </w:pPr>
    </w:p>
    <w:p w14:paraId="546B78DB" w14:textId="77777777" w:rsidR="005738B5" w:rsidRDefault="005738B5">
      <w:pPr>
        <w:pStyle w:val="ConsPlusTitle"/>
        <w:jc w:val="center"/>
      </w:pPr>
      <w:r>
        <w:t>ЗАКОН</w:t>
      </w:r>
    </w:p>
    <w:p w14:paraId="3A08450C" w14:textId="77777777" w:rsidR="005738B5" w:rsidRDefault="005738B5">
      <w:pPr>
        <w:pStyle w:val="ConsPlusTitle"/>
        <w:jc w:val="center"/>
      </w:pPr>
      <w:r>
        <w:t>ПЕНЗЕНСКОЙ ОБЛАСТИ</w:t>
      </w:r>
    </w:p>
    <w:p w14:paraId="6A4DAEE1" w14:textId="77777777" w:rsidR="005738B5" w:rsidRDefault="005738B5">
      <w:pPr>
        <w:pStyle w:val="ConsPlusTitle"/>
        <w:jc w:val="both"/>
      </w:pPr>
    </w:p>
    <w:p w14:paraId="413ADF8E" w14:textId="77777777" w:rsidR="005738B5" w:rsidRDefault="005738B5">
      <w:pPr>
        <w:pStyle w:val="ConsPlusTitle"/>
        <w:jc w:val="center"/>
      </w:pPr>
      <w:r>
        <w:t>О ТРАНСПОРТНОМ НАЛОГЕ В ПЕНЗЕНСКОЙ ОБЛАСТИ</w:t>
      </w:r>
    </w:p>
    <w:p w14:paraId="0A9F210F" w14:textId="77777777" w:rsidR="005738B5" w:rsidRDefault="005738B5">
      <w:pPr>
        <w:pStyle w:val="ConsPlusNormal"/>
        <w:jc w:val="both"/>
      </w:pPr>
    </w:p>
    <w:p w14:paraId="15C3E118" w14:textId="77777777" w:rsidR="005738B5" w:rsidRDefault="005738B5">
      <w:pPr>
        <w:pStyle w:val="ConsPlusNormal"/>
        <w:jc w:val="right"/>
      </w:pPr>
      <w:hyperlink r:id="rId5">
        <w:r>
          <w:rPr>
            <w:color w:val="0000FF"/>
          </w:rPr>
          <w:t>Принят</w:t>
        </w:r>
      </w:hyperlink>
    </w:p>
    <w:p w14:paraId="169F0261" w14:textId="77777777" w:rsidR="005738B5" w:rsidRDefault="005738B5">
      <w:pPr>
        <w:pStyle w:val="ConsPlusNormal"/>
        <w:jc w:val="right"/>
      </w:pPr>
      <w:r>
        <w:t>Законодательным Собранием</w:t>
      </w:r>
    </w:p>
    <w:p w14:paraId="6D2B009A" w14:textId="77777777" w:rsidR="005738B5" w:rsidRDefault="005738B5">
      <w:pPr>
        <w:pStyle w:val="ConsPlusNormal"/>
        <w:jc w:val="right"/>
      </w:pPr>
      <w:r>
        <w:t>Пензенской области</w:t>
      </w:r>
    </w:p>
    <w:p w14:paraId="25C30B15" w14:textId="77777777" w:rsidR="005738B5" w:rsidRDefault="005738B5">
      <w:pPr>
        <w:pStyle w:val="ConsPlusNormal"/>
        <w:jc w:val="right"/>
      </w:pPr>
      <w:r>
        <w:t>14 июня 2024 года</w:t>
      </w:r>
    </w:p>
    <w:p w14:paraId="468CF746" w14:textId="77777777" w:rsidR="005738B5" w:rsidRDefault="005738B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5738B5" w14:paraId="626DA6AC" w14:textId="7777777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71FAF" w14:textId="77777777" w:rsidR="005738B5" w:rsidRDefault="005738B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73B97" w14:textId="77777777" w:rsidR="005738B5" w:rsidRDefault="005738B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7E05E07A" w14:textId="77777777" w:rsidR="005738B5" w:rsidRDefault="005738B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4281933E" w14:textId="77777777" w:rsidR="005738B5" w:rsidRDefault="005738B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Законов Пензенской обл. от 25.04.2025 </w:t>
            </w:r>
            <w:hyperlink r:id="rId6">
              <w:r>
                <w:rPr>
                  <w:color w:val="0000FF"/>
                </w:rPr>
                <w:t>N 4568-ЗПО</w:t>
              </w:r>
            </w:hyperlink>
            <w:r>
              <w:rPr>
                <w:color w:val="392C69"/>
              </w:rPr>
              <w:t>,</w:t>
            </w:r>
          </w:p>
          <w:p w14:paraId="7FFA9327" w14:textId="77777777" w:rsidR="005738B5" w:rsidRDefault="005738B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23.06.2025 </w:t>
            </w:r>
            <w:hyperlink r:id="rId7">
              <w:r>
                <w:rPr>
                  <w:color w:val="0000FF"/>
                </w:rPr>
                <w:t>N 4590-ЗПО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C3302" w14:textId="77777777" w:rsidR="005738B5" w:rsidRDefault="005738B5">
            <w:pPr>
              <w:pStyle w:val="ConsPlusNormal"/>
            </w:pPr>
          </w:p>
        </w:tc>
      </w:tr>
    </w:tbl>
    <w:p w14:paraId="239FF13F" w14:textId="77777777" w:rsidR="005738B5" w:rsidRDefault="005738B5">
      <w:pPr>
        <w:pStyle w:val="ConsPlusNormal"/>
        <w:jc w:val="both"/>
      </w:pPr>
    </w:p>
    <w:p w14:paraId="49F6D2C8" w14:textId="77777777" w:rsidR="005738B5" w:rsidRDefault="005738B5">
      <w:pPr>
        <w:pStyle w:val="ConsPlusTitle"/>
        <w:ind w:firstLine="540"/>
        <w:jc w:val="both"/>
        <w:outlineLvl w:val="0"/>
      </w:pPr>
      <w:r>
        <w:t>Статья 1. Общие положения</w:t>
      </w:r>
    </w:p>
    <w:p w14:paraId="1D0114C8" w14:textId="77777777" w:rsidR="005738B5" w:rsidRDefault="005738B5">
      <w:pPr>
        <w:pStyle w:val="ConsPlusNormal"/>
        <w:jc w:val="both"/>
      </w:pPr>
    </w:p>
    <w:p w14:paraId="4D86F321" w14:textId="77777777" w:rsidR="005738B5" w:rsidRDefault="005738B5">
      <w:pPr>
        <w:pStyle w:val="ConsPlusNormal"/>
        <w:ind w:firstLine="540"/>
        <w:jc w:val="both"/>
      </w:pPr>
      <w:r>
        <w:t xml:space="preserve">Настоящий Закон, в соответствии с </w:t>
      </w:r>
      <w:hyperlink r:id="rId8">
        <w:r>
          <w:rPr>
            <w:color w:val="0000FF"/>
          </w:rPr>
          <w:t>главой 28</w:t>
        </w:r>
      </w:hyperlink>
      <w:r>
        <w:t xml:space="preserve"> "Транспортный налог" части второй Налогового кодекса Российской Федерации, устанавливает транспортный налог на территории Пензенской области (далее - налог), определяет налоговые ставки, налоговые льготы, основания и порядок их применения, а также порядок уплаты налога для налогоплательщиков-организаций.</w:t>
      </w:r>
    </w:p>
    <w:p w14:paraId="4D2A14DA" w14:textId="77777777" w:rsidR="005738B5" w:rsidRDefault="005738B5">
      <w:pPr>
        <w:pStyle w:val="ConsPlusNormal"/>
        <w:jc w:val="both"/>
      </w:pPr>
    </w:p>
    <w:p w14:paraId="626EBD32" w14:textId="77777777" w:rsidR="005738B5" w:rsidRDefault="005738B5">
      <w:pPr>
        <w:pStyle w:val="ConsPlusTitle"/>
        <w:ind w:firstLine="540"/>
        <w:jc w:val="both"/>
        <w:outlineLvl w:val="0"/>
      </w:pPr>
      <w:bookmarkStart w:id="0" w:name="P21"/>
      <w:bookmarkEnd w:id="0"/>
      <w:r>
        <w:t>Статья 2. Налоговые ставки</w:t>
      </w:r>
    </w:p>
    <w:p w14:paraId="4D5D0460" w14:textId="77777777" w:rsidR="005738B5" w:rsidRDefault="005738B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3"/>
        <w:gridCol w:w="2110"/>
      </w:tblGrid>
      <w:tr w:rsidR="005738B5" w14:paraId="760421BE" w14:textId="77777777">
        <w:tc>
          <w:tcPr>
            <w:tcW w:w="6803" w:type="dxa"/>
            <w:vAlign w:val="center"/>
          </w:tcPr>
          <w:p w14:paraId="047DAF38" w14:textId="77777777" w:rsidR="005738B5" w:rsidRDefault="005738B5">
            <w:pPr>
              <w:pStyle w:val="ConsPlusNormal"/>
              <w:jc w:val="center"/>
            </w:pPr>
            <w:r>
              <w:t>Наименование объекта налогообложения</w:t>
            </w:r>
          </w:p>
        </w:tc>
        <w:tc>
          <w:tcPr>
            <w:tcW w:w="2110" w:type="dxa"/>
            <w:vAlign w:val="center"/>
          </w:tcPr>
          <w:p w14:paraId="64B7B0BD" w14:textId="77777777" w:rsidR="005738B5" w:rsidRDefault="005738B5">
            <w:pPr>
              <w:pStyle w:val="ConsPlusNormal"/>
              <w:jc w:val="center"/>
            </w:pPr>
            <w:r>
              <w:t>Налоговая ставка (в рублях)</w:t>
            </w:r>
          </w:p>
        </w:tc>
      </w:tr>
      <w:tr w:rsidR="005738B5" w14:paraId="3EE3B84B" w14:textId="77777777">
        <w:tc>
          <w:tcPr>
            <w:tcW w:w="6803" w:type="dxa"/>
            <w:vAlign w:val="center"/>
          </w:tcPr>
          <w:p w14:paraId="178F631F" w14:textId="77777777" w:rsidR="005738B5" w:rsidRDefault="005738B5">
            <w:pPr>
              <w:pStyle w:val="ConsPlusNormal"/>
            </w:pPr>
            <w:r>
              <w:t>Автомобили легковые с мощностью двигателя (с каждой лошадиной силы):</w:t>
            </w:r>
          </w:p>
        </w:tc>
        <w:tc>
          <w:tcPr>
            <w:tcW w:w="2110" w:type="dxa"/>
            <w:vAlign w:val="center"/>
          </w:tcPr>
          <w:p w14:paraId="72DA61B8" w14:textId="77777777" w:rsidR="005738B5" w:rsidRDefault="005738B5">
            <w:pPr>
              <w:pStyle w:val="ConsPlusNormal"/>
            </w:pPr>
          </w:p>
        </w:tc>
      </w:tr>
      <w:tr w:rsidR="005738B5" w14:paraId="5C1B2F56" w14:textId="77777777">
        <w:tc>
          <w:tcPr>
            <w:tcW w:w="6803" w:type="dxa"/>
            <w:vAlign w:val="center"/>
          </w:tcPr>
          <w:p w14:paraId="4121F72D" w14:textId="77777777" w:rsidR="005738B5" w:rsidRDefault="005738B5">
            <w:pPr>
              <w:pStyle w:val="ConsPlusNormal"/>
            </w:pPr>
            <w:r>
              <w:t xml:space="preserve">до 100 л.с. (до 73,55 кВт) включительно (с года </w:t>
            </w:r>
            <w:proofErr w:type="gramStart"/>
            <w:r>
              <w:t>выпуска</w:t>
            </w:r>
            <w:proofErr w:type="gramEnd"/>
            <w:r>
              <w:t xml:space="preserve"> которых прошло до 15 лет включительно)</w:t>
            </w:r>
          </w:p>
        </w:tc>
        <w:tc>
          <w:tcPr>
            <w:tcW w:w="2110" w:type="dxa"/>
            <w:vAlign w:val="center"/>
          </w:tcPr>
          <w:p w14:paraId="4F1462B2" w14:textId="77777777" w:rsidR="005738B5" w:rsidRDefault="005738B5">
            <w:pPr>
              <w:pStyle w:val="ConsPlusNormal"/>
              <w:jc w:val="center"/>
            </w:pPr>
            <w:r>
              <w:t>21</w:t>
            </w:r>
          </w:p>
        </w:tc>
      </w:tr>
      <w:tr w:rsidR="005738B5" w14:paraId="3772AE45" w14:textId="77777777">
        <w:tc>
          <w:tcPr>
            <w:tcW w:w="6803" w:type="dxa"/>
            <w:vAlign w:val="center"/>
          </w:tcPr>
          <w:p w14:paraId="19F3ECEE" w14:textId="77777777" w:rsidR="005738B5" w:rsidRDefault="005738B5">
            <w:pPr>
              <w:pStyle w:val="ConsPlusNormal"/>
            </w:pPr>
            <w:r>
              <w:t xml:space="preserve">до 100 л.с. (до 73,55 кВт) включительно (с года </w:t>
            </w:r>
            <w:proofErr w:type="gramStart"/>
            <w:r>
              <w:t>выпуска</w:t>
            </w:r>
            <w:proofErr w:type="gramEnd"/>
            <w:r>
              <w:t xml:space="preserve"> которых прошло свыше 15 лет)</w:t>
            </w:r>
          </w:p>
        </w:tc>
        <w:tc>
          <w:tcPr>
            <w:tcW w:w="2110" w:type="dxa"/>
            <w:vAlign w:val="center"/>
          </w:tcPr>
          <w:p w14:paraId="3DD53583" w14:textId="77777777" w:rsidR="005738B5" w:rsidRDefault="005738B5">
            <w:pPr>
              <w:pStyle w:val="ConsPlusNormal"/>
              <w:jc w:val="center"/>
            </w:pPr>
            <w:r>
              <w:t>15</w:t>
            </w:r>
          </w:p>
        </w:tc>
      </w:tr>
      <w:tr w:rsidR="005738B5" w14:paraId="15F3A36E" w14:textId="77777777">
        <w:tc>
          <w:tcPr>
            <w:tcW w:w="6803" w:type="dxa"/>
            <w:vAlign w:val="center"/>
          </w:tcPr>
          <w:p w14:paraId="45945213" w14:textId="77777777" w:rsidR="005738B5" w:rsidRDefault="005738B5">
            <w:pPr>
              <w:pStyle w:val="ConsPlusNormal"/>
            </w:pPr>
            <w:r>
              <w:t>свыше 100 л.с. до 150 л.с. (свыше 73,55 кВт до 110,33 кВт) включительно</w:t>
            </w:r>
          </w:p>
        </w:tc>
        <w:tc>
          <w:tcPr>
            <w:tcW w:w="2110" w:type="dxa"/>
            <w:vAlign w:val="center"/>
          </w:tcPr>
          <w:p w14:paraId="661D87E7" w14:textId="77777777" w:rsidR="005738B5" w:rsidRDefault="005738B5">
            <w:pPr>
              <w:pStyle w:val="ConsPlusNormal"/>
              <w:jc w:val="center"/>
            </w:pPr>
            <w:r>
              <w:t>30</w:t>
            </w:r>
          </w:p>
        </w:tc>
      </w:tr>
      <w:tr w:rsidR="005738B5" w14:paraId="7DF4F1CB" w14:textId="77777777">
        <w:tc>
          <w:tcPr>
            <w:tcW w:w="6803" w:type="dxa"/>
            <w:vAlign w:val="center"/>
          </w:tcPr>
          <w:p w14:paraId="3ED165C3" w14:textId="77777777" w:rsidR="005738B5" w:rsidRDefault="005738B5">
            <w:pPr>
              <w:pStyle w:val="ConsPlusNormal"/>
            </w:pPr>
            <w:r>
              <w:t>свыше 150 л.с. до 200 л.с. (свыше 110,33 кВт до 147,1 кВт) включительно</w:t>
            </w:r>
          </w:p>
        </w:tc>
        <w:tc>
          <w:tcPr>
            <w:tcW w:w="2110" w:type="dxa"/>
            <w:vAlign w:val="center"/>
          </w:tcPr>
          <w:p w14:paraId="0239C987" w14:textId="77777777" w:rsidR="005738B5" w:rsidRDefault="005738B5">
            <w:pPr>
              <w:pStyle w:val="ConsPlusNormal"/>
              <w:jc w:val="center"/>
            </w:pPr>
            <w:r>
              <w:t>45</w:t>
            </w:r>
          </w:p>
        </w:tc>
      </w:tr>
      <w:tr w:rsidR="005738B5" w14:paraId="546C28D5" w14:textId="77777777">
        <w:tc>
          <w:tcPr>
            <w:tcW w:w="6803" w:type="dxa"/>
            <w:vAlign w:val="center"/>
          </w:tcPr>
          <w:p w14:paraId="38ECE9F7" w14:textId="77777777" w:rsidR="005738B5" w:rsidRDefault="005738B5">
            <w:pPr>
              <w:pStyle w:val="ConsPlusNormal"/>
            </w:pPr>
            <w:r>
              <w:t>свыше 200 л.с. до 250 л.с. (свыше 147,1 кВт до 183,9 кВт) включительно</w:t>
            </w:r>
          </w:p>
        </w:tc>
        <w:tc>
          <w:tcPr>
            <w:tcW w:w="2110" w:type="dxa"/>
            <w:vAlign w:val="center"/>
          </w:tcPr>
          <w:p w14:paraId="73D884D1" w14:textId="77777777" w:rsidR="005738B5" w:rsidRDefault="005738B5">
            <w:pPr>
              <w:pStyle w:val="ConsPlusNormal"/>
              <w:jc w:val="center"/>
            </w:pPr>
            <w:r>
              <w:t>75</w:t>
            </w:r>
          </w:p>
        </w:tc>
      </w:tr>
      <w:tr w:rsidR="005738B5" w14:paraId="62B8E2F6" w14:textId="77777777">
        <w:tc>
          <w:tcPr>
            <w:tcW w:w="6803" w:type="dxa"/>
            <w:vAlign w:val="center"/>
          </w:tcPr>
          <w:p w14:paraId="5467443A" w14:textId="77777777" w:rsidR="005738B5" w:rsidRDefault="005738B5">
            <w:pPr>
              <w:pStyle w:val="ConsPlusNormal"/>
            </w:pPr>
            <w:r>
              <w:lastRenderedPageBreak/>
              <w:t>свыше 250 л.с. (свыше 183,9 кВт)</w:t>
            </w:r>
          </w:p>
        </w:tc>
        <w:tc>
          <w:tcPr>
            <w:tcW w:w="2110" w:type="dxa"/>
            <w:vAlign w:val="center"/>
          </w:tcPr>
          <w:p w14:paraId="18B13E8A" w14:textId="77777777" w:rsidR="005738B5" w:rsidRDefault="005738B5">
            <w:pPr>
              <w:pStyle w:val="ConsPlusNormal"/>
              <w:jc w:val="center"/>
            </w:pPr>
            <w:r>
              <w:t>150</w:t>
            </w:r>
          </w:p>
        </w:tc>
      </w:tr>
      <w:tr w:rsidR="005738B5" w14:paraId="21D43514" w14:textId="77777777">
        <w:tc>
          <w:tcPr>
            <w:tcW w:w="6803" w:type="dxa"/>
            <w:vAlign w:val="center"/>
          </w:tcPr>
          <w:p w14:paraId="69E7E55C" w14:textId="77777777" w:rsidR="005738B5" w:rsidRDefault="005738B5">
            <w:pPr>
              <w:pStyle w:val="ConsPlusNormal"/>
            </w:pPr>
            <w:r>
              <w:t>Мотоциклы и мотороллеры с мощностью двигателя (с каждой лошадиной силы):</w:t>
            </w:r>
          </w:p>
        </w:tc>
        <w:tc>
          <w:tcPr>
            <w:tcW w:w="2110" w:type="dxa"/>
            <w:vAlign w:val="center"/>
          </w:tcPr>
          <w:p w14:paraId="0056ED24" w14:textId="77777777" w:rsidR="005738B5" w:rsidRDefault="005738B5">
            <w:pPr>
              <w:pStyle w:val="ConsPlusNormal"/>
            </w:pPr>
          </w:p>
        </w:tc>
      </w:tr>
      <w:tr w:rsidR="005738B5" w14:paraId="633DC412" w14:textId="77777777">
        <w:tc>
          <w:tcPr>
            <w:tcW w:w="6803" w:type="dxa"/>
            <w:vAlign w:val="center"/>
          </w:tcPr>
          <w:p w14:paraId="6505002E" w14:textId="77777777" w:rsidR="005738B5" w:rsidRDefault="005738B5">
            <w:pPr>
              <w:pStyle w:val="ConsPlusNormal"/>
            </w:pPr>
            <w:r>
              <w:t>до 20 л.с. (до 14,7 кВт) включительно</w:t>
            </w:r>
          </w:p>
        </w:tc>
        <w:tc>
          <w:tcPr>
            <w:tcW w:w="2110" w:type="dxa"/>
            <w:vAlign w:val="center"/>
          </w:tcPr>
          <w:p w14:paraId="0BE4CA9E" w14:textId="77777777" w:rsidR="005738B5" w:rsidRDefault="005738B5">
            <w:pPr>
              <w:pStyle w:val="ConsPlusNormal"/>
              <w:jc w:val="center"/>
            </w:pPr>
            <w:r>
              <w:t>8</w:t>
            </w:r>
          </w:p>
        </w:tc>
      </w:tr>
      <w:tr w:rsidR="005738B5" w14:paraId="5A060D38" w14:textId="77777777">
        <w:tc>
          <w:tcPr>
            <w:tcW w:w="6803" w:type="dxa"/>
            <w:vAlign w:val="center"/>
          </w:tcPr>
          <w:p w14:paraId="5397DAFA" w14:textId="77777777" w:rsidR="005738B5" w:rsidRDefault="005738B5">
            <w:pPr>
              <w:pStyle w:val="ConsPlusNormal"/>
            </w:pPr>
            <w:r>
              <w:t>свыше 20 л.с. до 35 л.с. (свыше 14,7 кВт до 25,74 кВт) включительно</w:t>
            </w:r>
          </w:p>
        </w:tc>
        <w:tc>
          <w:tcPr>
            <w:tcW w:w="2110" w:type="dxa"/>
            <w:vAlign w:val="center"/>
          </w:tcPr>
          <w:p w14:paraId="03B88D01" w14:textId="77777777" w:rsidR="005738B5" w:rsidRDefault="005738B5">
            <w:pPr>
              <w:pStyle w:val="ConsPlusNormal"/>
              <w:jc w:val="center"/>
            </w:pPr>
            <w:r>
              <w:t>11</w:t>
            </w:r>
          </w:p>
        </w:tc>
      </w:tr>
      <w:tr w:rsidR="005738B5" w14:paraId="7ADD1297" w14:textId="77777777">
        <w:tc>
          <w:tcPr>
            <w:tcW w:w="6803" w:type="dxa"/>
            <w:vAlign w:val="center"/>
          </w:tcPr>
          <w:p w14:paraId="3535FD7A" w14:textId="77777777" w:rsidR="005738B5" w:rsidRDefault="005738B5">
            <w:pPr>
              <w:pStyle w:val="ConsPlusNormal"/>
            </w:pPr>
            <w:r>
              <w:t>свыше 35 л.с. до 50 л.с. (свыше 25,74 кВт до 36,77 кВт) включительно</w:t>
            </w:r>
          </w:p>
        </w:tc>
        <w:tc>
          <w:tcPr>
            <w:tcW w:w="2110" w:type="dxa"/>
            <w:vAlign w:val="center"/>
          </w:tcPr>
          <w:p w14:paraId="734A0CE1" w14:textId="77777777" w:rsidR="005738B5" w:rsidRDefault="005738B5">
            <w:pPr>
              <w:pStyle w:val="ConsPlusNormal"/>
              <w:jc w:val="center"/>
            </w:pPr>
            <w:r>
              <w:t>27</w:t>
            </w:r>
          </w:p>
        </w:tc>
      </w:tr>
      <w:tr w:rsidR="005738B5" w14:paraId="62A18D6B" w14:textId="77777777">
        <w:tc>
          <w:tcPr>
            <w:tcW w:w="6803" w:type="dxa"/>
            <w:vAlign w:val="center"/>
          </w:tcPr>
          <w:p w14:paraId="0E1F18A1" w14:textId="77777777" w:rsidR="005738B5" w:rsidRDefault="005738B5">
            <w:pPr>
              <w:pStyle w:val="ConsPlusNormal"/>
            </w:pPr>
            <w:r>
              <w:t>свыше 50 л.с. до 100 л.с. (свыше 36,77 кВт до 73,55 кВт) включительно</w:t>
            </w:r>
          </w:p>
        </w:tc>
        <w:tc>
          <w:tcPr>
            <w:tcW w:w="2110" w:type="dxa"/>
            <w:vAlign w:val="center"/>
          </w:tcPr>
          <w:p w14:paraId="5A009002" w14:textId="77777777" w:rsidR="005738B5" w:rsidRDefault="005738B5">
            <w:pPr>
              <w:pStyle w:val="ConsPlusNormal"/>
              <w:jc w:val="center"/>
            </w:pPr>
            <w:r>
              <w:t>37</w:t>
            </w:r>
          </w:p>
        </w:tc>
      </w:tr>
      <w:tr w:rsidR="005738B5" w14:paraId="5B646246" w14:textId="77777777">
        <w:tc>
          <w:tcPr>
            <w:tcW w:w="6803" w:type="dxa"/>
            <w:vAlign w:val="center"/>
          </w:tcPr>
          <w:p w14:paraId="6ABB22E7" w14:textId="77777777" w:rsidR="005738B5" w:rsidRDefault="005738B5">
            <w:pPr>
              <w:pStyle w:val="ConsPlusNormal"/>
            </w:pPr>
            <w:r>
              <w:t>свыше 100 л.с. (свыше 73,55 кВт)</w:t>
            </w:r>
          </w:p>
        </w:tc>
        <w:tc>
          <w:tcPr>
            <w:tcW w:w="2110" w:type="dxa"/>
            <w:vAlign w:val="center"/>
          </w:tcPr>
          <w:p w14:paraId="2836DA60" w14:textId="77777777" w:rsidR="005738B5" w:rsidRDefault="005738B5">
            <w:pPr>
              <w:pStyle w:val="ConsPlusNormal"/>
              <w:jc w:val="center"/>
            </w:pPr>
            <w:r>
              <w:t>50</w:t>
            </w:r>
          </w:p>
        </w:tc>
      </w:tr>
      <w:tr w:rsidR="005738B5" w14:paraId="46FB5B84" w14:textId="77777777">
        <w:tc>
          <w:tcPr>
            <w:tcW w:w="6803" w:type="dxa"/>
            <w:vAlign w:val="center"/>
          </w:tcPr>
          <w:p w14:paraId="351B099F" w14:textId="77777777" w:rsidR="005738B5" w:rsidRDefault="005738B5">
            <w:pPr>
              <w:pStyle w:val="ConsPlusNormal"/>
            </w:pPr>
            <w:r>
              <w:t>Автобусы с мощностью двигателя (с каждой лошадиной силы):</w:t>
            </w:r>
          </w:p>
        </w:tc>
        <w:tc>
          <w:tcPr>
            <w:tcW w:w="2110" w:type="dxa"/>
            <w:vAlign w:val="center"/>
          </w:tcPr>
          <w:p w14:paraId="694CEBB5" w14:textId="77777777" w:rsidR="005738B5" w:rsidRDefault="005738B5">
            <w:pPr>
              <w:pStyle w:val="ConsPlusNormal"/>
            </w:pPr>
          </w:p>
        </w:tc>
      </w:tr>
      <w:tr w:rsidR="005738B5" w14:paraId="3C34EE7A" w14:textId="77777777">
        <w:tc>
          <w:tcPr>
            <w:tcW w:w="6803" w:type="dxa"/>
            <w:vAlign w:val="center"/>
          </w:tcPr>
          <w:p w14:paraId="33F2ABD9" w14:textId="77777777" w:rsidR="005738B5" w:rsidRDefault="005738B5">
            <w:pPr>
              <w:pStyle w:val="ConsPlusNormal"/>
            </w:pPr>
            <w:r>
              <w:t>до 200 л.с. (до 147,1 кВт) включительно</w:t>
            </w:r>
          </w:p>
        </w:tc>
        <w:tc>
          <w:tcPr>
            <w:tcW w:w="2110" w:type="dxa"/>
            <w:vAlign w:val="center"/>
          </w:tcPr>
          <w:p w14:paraId="7FB775F3" w14:textId="77777777" w:rsidR="005738B5" w:rsidRDefault="005738B5">
            <w:pPr>
              <w:pStyle w:val="ConsPlusNormal"/>
              <w:jc w:val="center"/>
            </w:pPr>
            <w:r>
              <w:t>42</w:t>
            </w:r>
          </w:p>
        </w:tc>
      </w:tr>
      <w:tr w:rsidR="005738B5" w14:paraId="27C1DF01" w14:textId="77777777">
        <w:tc>
          <w:tcPr>
            <w:tcW w:w="6803" w:type="dxa"/>
            <w:vAlign w:val="center"/>
          </w:tcPr>
          <w:p w14:paraId="55AD9A42" w14:textId="77777777" w:rsidR="005738B5" w:rsidRDefault="005738B5">
            <w:pPr>
              <w:pStyle w:val="ConsPlusNormal"/>
            </w:pPr>
            <w:r>
              <w:t>свыше 200 л.с. (свыше 147,1 кВт)</w:t>
            </w:r>
          </w:p>
        </w:tc>
        <w:tc>
          <w:tcPr>
            <w:tcW w:w="2110" w:type="dxa"/>
            <w:vAlign w:val="center"/>
          </w:tcPr>
          <w:p w14:paraId="0003AAF3" w14:textId="77777777" w:rsidR="005738B5" w:rsidRDefault="005738B5">
            <w:pPr>
              <w:pStyle w:val="ConsPlusNormal"/>
              <w:jc w:val="center"/>
            </w:pPr>
            <w:r>
              <w:t>85</w:t>
            </w:r>
          </w:p>
        </w:tc>
      </w:tr>
      <w:tr w:rsidR="005738B5" w14:paraId="6CEF9871" w14:textId="77777777">
        <w:tc>
          <w:tcPr>
            <w:tcW w:w="6803" w:type="dxa"/>
            <w:vAlign w:val="center"/>
          </w:tcPr>
          <w:p w14:paraId="53950214" w14:textId="77777777" w:rsidR="005738B5" w:rsidRDefault="005738B5">
            <w:pPr>
              <w:pStyle w:val="ConsPlusNormal"/>
            </w:pPr>
            <w:r>
              <w:t>Автомобили грузовые с мощностью двигателя (с каждой лошадиной силы):</w:t>
            </w:r>
          </w:p>
        </w:tc>
        <w:tc>
          <w:tcPr>
            <w:tcW w:w="2110" w:type="dxa"/>
            <w:vAlign w:val="center"/>
          </w:tcPr>
          <w:p w14:paraId="167DA354" w14:textId="77777777" w:rsidR="005738B5" w:rsidRDefault="005738B5">
            <w:pPr>
              <w:pStyle w:val="ConsPlusNormal"/>
            </w:pPr>
          </w:p>
        </w:tc>
      </w:tr>
      <w:tr w:rsidR="005738B5" w14:paraId="554C1FE6" w14:textId="77777777">
        <w:tc>
          <w:tcPr>
            <w:tcW w:w="6803" w:type="dxa"/>
            <w:vAlign w:val="center"/>
          </w:tcPr>
          <w:p w14:paraId="3EB81977" w14:textId="77777777" w:rsidR="005738B5" w:rsidRDefault="005738B5">
            <w:pPr>
              <w:pStyle w:val="ConsPlusNormal"/>
            </w:pPr>
            <w:r>
              <w:t>до 100 л.с. (до 73,55 кВт) включительно</w:t>
            </w:r>
          </w:p>
        </w:tc>
        <w:tc>
          <w:tcPr>
            <w:tcW w:w="2110" w:type="dxa"/>
            <w:vAlign w:val="center"/>
          </w:tcPr>
          <w:p w14:paraId="37B5D228" w14:textId="77777777" w:rsidR="005738B5" w:rsidRDefault="005738B5">
            <w:pPr>
              <w:pStyle w:val="ConsPlusNormal"/>
              <w:jc w:val="center"/>
            </w:pPr>
            <w:r>
              <w:t>25</w:t>
            </w:r>
          </w:p>
        </w:tc>
      </w:tr>
      <w:tr w:rsidR="005738B5" w14:paraId="56FAC8C3" w14:textId="77777777">
        <w:tc>
          <w:tcPr>
            <w:tcW w:w="6803" w:type="dxa"/>
            <w:vAlign w:val="center"/>
          </w:tcPr>
          <w:p w14:paraId="64708C73" w14:textId="77777777" w:rsidR="005738B5" w:rsidRDefault="005738B5">
            <w:pPr>
              <w:pStyle w:val="ConsPlusNormal"/>
            </w:pPr>
            <w:r>
              <w:t>свыше 100 л.с. до 150 л.с. (свыше 73,55 кВт до 110,33 кВт) включительно</w:t>
            </w:r>
          </w:p>
        </w:tc>
        <w:tc>
          <w:tcPr>
            <w:tcW w:w="2110" w:type="dxa"/>
            <w:vAlign w:val="center"/>
          </w:tcPr>
          <w:p w14:paraId="4CC90612" w14:textId="77777777" w:rsidR="005738B5" w:rsidRDefault="005738B5">
            <w:pPr>
              <w:pStyle w:val="ConsPlusNormal"/>
              <w:jc w:val="center"/>
            </w:pPr>
            <w:r>
              <w:t>40</w:t>
            </w:r>
          </w:p>
        </w:tc>
      </w:tr>
      <w:tr w:rsidR="005738B5" w14:paraId="0DDDCE81" w14:textId="77777777">
        <w:tc>
          <w:tcPr>
            <w:tcW w:w="6803" w:type="dxa"/>
            <w:vAlign w:val="center"/>
          </w:tcPr>
          <w:p w14:paraId="6DF4D414" w14:textId="77777777" w:rsidR="005738B5" w:rsidRDefault="005738B5">
            <w:pPr>
              <w:pStyle w:val="ConsPlusNormal"/>
            </w:pPr>
            <w:r>
              <w:t>свыше 150 л.с. до 200 л.с. (свыше 110,33 кВт до 147,1 кВт) включительно</w:t>
            </w:r>
          </w:p>
        </w:tc>
        <w:tc>
          <w:tcPr>
            <w:tcW w:w="2110" w:type="dxa"/>
            <w:vAlign w:val="center"/>
          </w:tcPr>
          <w:p w14:paraId="6478EB0A" w14:textId="77777777" w:rsidR="005738B5" w:rsidRDefault="005738B5">
            <w:pPr>
              <w:pStyle w:val="ConsPlusNormal"/>
              <w:jc w:val="center"/>
            </w:pPr>
            <w:r>
              <w:t>50</w:t>
            </w:r>
          </w:p>
        </w:tc>
      </w:tr>
      <w:tr w:rsidR="005738B5" w14:paraId="54FF7993" w14:textId="77777777">
        <w:tc>
          <w:tcPr>
            <w:tcW w:w="6803" w:type="dxa"/>
            <w:vAlign w:val="center"/>
          </w:tcPr>
          <w:p w14:paraId="1147E59C" w14:textId="77777777" w:rsidR="005738B5" w:rsidRDefault="005738B5">
            <w:pPr>
              <w:pStyle w:val="ConsPlusNormal"/>
            </w:pPr>
            <w:r>
              <w:t>свыше 200 л.с. до 250 л.с. (свыше 147,1 кВт до 183,9 кВт) включительно</w:t>
            </w:r>
          </w:p>
        </w:tc>
        <w:tc>
          <w:tcPr>
            <w:tcW w:w="2110" w:type="dxa"/>
            <w:vAlign w:val="center"/>
          </w:tcPr>
          <w:p w14:paraId="0E4054BC" w14:textId="77777777" w:rsidR="005738B5" w:rsidRDefault="005738B5">
            <w:pPr>
              <w:pStyle w:val="ConsPlusNormal"/>
              <w:jc w:val="center"/>
            </w:pPr>
            <w:r>
              <w:t>65</w:t>
            </w:r>
          </w:p>
        </w:tc>
      </w:tr>
      <w:tr w:rsidR="005738B5" w14:paraId="490E0979" w14:textId="77777777">
        <w:tc>
          <w:tcPr>
            <w:tcW w:w="6803" w:type="dxa"/>
            <w:vAlign w:val="center"/>
          </w:tcPr>
          <w:p w14:paraId="67E7EEF7" w14:textId="77777777" w:rsidR="005738B5" w:rsidRDefault="005738B5">
            <w:pPr>
              <w:pStyle w:val="ConsPlusNormal"/>
            </w:pPr>
            <w:r>
              <w:t>свыше 250 л.с. (свыше 183,9 кВт)</w:t>
            </w:r>
          </w:p>
        </w:tc>
        <w:tc>
          <w:tcPr>
            <w:tcW w:w="2110" w:type="dxa"/>
            <w:vAlign w:val="center"/>
          </w:tcPr>
          <w:p w14:paraId="47C76F85" w14:textId="77777777" w:rsidR="005738B5" w:rsidRDefault="005738B5">
            <w:pPr>
              <w:pStyle w:val="ConsPlusNormal"/>
              <w:jc w:val="center"/>
            </w:pPr>
            <w:r>
              <w:t>85</w:t>
            </w:r>
          </w:p>
        </w:tc>
      </w:tr>
      <w:tr w:rsidR="005738B5" w14:paraId="00491388" w14:textId="77777777">
        <w:tc>
          <w:tcPr>
            <w:tcW w:w="6803" w:type="dxa"/>
            <w:vAlign w:val="center"/>
          </w:tcPr>
          <w:p w14:paraId="3A8E3DBA" w14:textId="77777777" w:rsidR="005738B5" w:rsidRDefault="005738B5">
            <w:pPr>
              <w:pStyle w:val="ConsPlusNormal"/>
            </w:pPr>
            <w:r>
              <w:t>Другие самоходные транспортные средства, машины и механизмы на пневматическом и гусеничном ходу (с каждой лошадиной силы)</w:t>
            </w:r>
          </w:p>
        </w:tc>
        <w:tc>
          <w:tcPr>
            <w:tcW w:w="2110" w:type="dxa"/>
            <w:vAlign w:val="center"/>
          </w:tcPr>
          <w:p w14:paraId="7DE2C915" w14:textId="77777777" w:rsidR="005738B5" w:rsidRDefault="005738B5">
            <w:pPr>
              <w:pStyle w:val="ConsPlusNormal"/>
              <w:jc w:val="center"/>
            </w:pPr>
            <w:r>
              <w:t>25</w:t>
            </w:r>
          </w:p>
        </w:tc>
      </w:tr>
      <w:tr w:rsidR="005738B5" w14:paraId="48EB1911" w14:textId="77777777">
        <w:tc>
          <w:tcPr>
            <w:tcW w:w="6803" w:type="dxa"/>
            <w:vAlign w:val="center"/>
          </w:tcPr>
          <w:p w14:paraId="0E7F0746" w14:textId="77777777" w:rsidR="005738B5" w:rsidRDefault="005738B5">
            <w:pPr>
              <w:pStyle w:val="ConsPlusNormal"/>
            </w:pPr>
            <w:r>
              <w:t>Снегоходы, мотосани с мощностью двигателя (с каждой лошадиной силы):</w:t>
            </w:r>
          </w:p>
        </w:tc>
        <w:tc>
          <w:tcPr>
            <w:tcW w:w="2110" w:type="dxa"/>
            <w:vAlign w:val="center"/>
          </w:tcPr>
          <w:p w14:paraId="3A46CB1E" w14:textId="77777777" w:rsidR="005738B5" w:rsidRDefault="005738B5">
            <w:pPr>
              <w:pStyle w:val="ConsPlusNormal"/>
            </w:pPr>
          </w:p>
        </w:tc>
      </w:tr>
      <w:tr w:rsidR="005738B5" w14:paraId="1033845E" w14:textId="77777777">
        <w:tc>
          <w:tcPr>
            <w:tcW w:w="6803" w:type="dxa"/>
            <w:vAlign w:val="center"/>
          </w:tcPr>
          <w:p w14:paraId="7E2D850D" w14:textId="77777777" w:rsidR="005738B5" w:rsidRDefault="005738B5">
            <w:pPr>
              <w:pStyle w:val="ConsPlusNormal"/>
            </w:pPr>
            <w:r>
              <w:t>до 50 л.с. (до 36,77 кВт) включительно</w:t>
            </w:r>
          </w:p>
        </w:tc>
        <w:tc>
          <w:tcPr>
            <w:tcW w:w="2110" w:type="dxa"/>
            <w:vAlign w:val="center"/>
          </w:tcPr>
          <w:p w14:paraId="335648CC" w14:textId="77777777" w:rsidR="005738B5" w:rsidRDefault="005738B5">
            <w:pPr>
              <w:pStyle w:val="ConsPlusNormal"/>
              <w:jc w:val="center"/>
            </w:pPr>
            <w:r>
              <w:t>25</w:t>
            </w:r>
          </w:p>
        </w:tc>
      </w:tr>
      <w:tr w:rsidR="005738B5" w14:paraId="1A0CCD2C" w14:textId="77777777">
        <w:tc>
          <w:tcPr>
            <w:tcW w:w="6803" w:type="dxa"/>
            <w:vAlign w:val="center"/>
          </w:tcPr>
          <w:p w14:paraId="2369BDDA" w14:textId="77777777" w:rsidR="005738B5" w:rsidRDefault="005738B5">
            <w:pPr>
              <w:pStyle w:val="ConsPlusNormal"/>
            </w:pPr>
            <w:r>
              <w:t>свыше 50 л.с. (свыше 36,77 кВт)</w:t>
            </w:r>
          </w:p>
        </w:tc>
        <w:tc>
          <w:tcPr>
            <w:tcW w:w="2110" w:type="dxa"/>
            <w:vAlign w:val="center"/>
          </w:tcPr>
          <w:p w14:paraId="2AA51469" w14:textId="77777777" w:rsidR="005738B5" w:rsidRDefault="005738B5">
            <w:pPr>
              <w:pStyle w:val="ConsPlusNormal"/>
              <w:jc w:val="center"/>
            </w:pPr>
            <w:r>
              <w:t>50</w:t>
            </w:r>
          </w:p>
        </w:tc>
      </w:tr>
      <w:tr w:rsidR="005738B5" w14:paraId="2974CB00" w14:textId="77777777">
        <w:tc>
          <w:tcPr>
            <w:tcW w:w="6803" w:type="dxa"/>
            <w:vAlign w:val="center"/>
          </w:tcPr>
          <w:p w14:paraId="7827E055" w14:textId="77777777" w:rsidR="005738B5" w:rsidRDefault="005738B5">
            <w:pPr>
              <w:pStyle w:val="ConsPlusNormal"/>
            </w:pPr>
            <w:r>
              <w:t>Катера, моторные лодки и другие водные транспортные средства с мощностью двигателя (с каждой лошадиной силы):</w:t>
            </w:r>
          </w:p>
        </w:tc>
        <w:tc>
          <w:tcPr>
            <w:tcW w:w="2110" w:type="dxa"/>
            <w:vAlign w:val="center"/>
          </w:tcPr>
          <w:p w14:paraId="2CD6046E" w14:textId="77777777" w:rsidR="005738B5" w:rsidRDefault="005738B5">
            <w:pPr>
              <w:pStyle w:val="ConsPlusNormal"/>
            </w:pPr>
          </w:p>
        </w:tc>
      </w:tr>
      <w:tr w:rsidR="005738B5" w14:paraId="07D957DA" w14:textId="77777777">
        <w:tc>
          <w:tcPr>
            <w:tcW w:w="6803" w:type="dxa"/>
            <w:vAlign w:val="center"/>
          </w:tcPr>
          <w:p w14:paraId="009C8D14" w14:textId="77777777" w:rsidR="005738B5" w:rsidRDefault="005738B5">
            <w:pPr>
              <w:pStyle w:val="ConsPlusNormal"/>
            </w:pPr>
            <w:r>
              <w:lastRenderedPageBreak/>
              <w:t>до 100 л.с. (до 73,55 кВт) включительно</w:t>
            </w:r>
          </w:p>
        </w:tc>
        <w:tc>
          <w:tcPr>
            <w:tcW w:w="2110" w:type="dxa"/>
            <w:vAlign w:val="center"/>
          </w:tcPr>
          <w:p w14:paraId="10DCF616" w14:textId="77777777" w:rsidR="005738B5" w:rsidRDefault="005738B5">
            <w:pPr>
              <w:pStyle w:val="ConsPlusNormal"/>
              <w:jc w:val="center"/>
            </w:pPr>
            <w:r>
              <w:t>53</w:t>
            </w:r>
          </w:p>
        </w:tc>
      </w:tr>
      <w:tr w:rsidR="005738B5" w14:paraId="2036CDEB" w14:textId="77777777">
        <w:tc>
          <w:tcPr>
            <w:tcW w:w="6803" w:type="dxa"/>
            <w:vAlign w:val="center"/>
          </w:tcPr>
          <w:p w14:paraId="380C0B78" w14:textId="77777777" w:rsidR="005738B5" w:rsidRDefault="005738B5">
            <w:pPr>
              <w:pStyle w:val="ConsPlusNormal"/>
            </w:pPr>
            <w:r>
              <w:t>свыше 100 л.с. (свыше 73,55 кВт)</w:t>
            </w:r>
          </w:p>
        </w:tc>
        <w:tc>
          <w:tcPr>
            <w:tcW w:w="2110" w:type="dxa"/>
            <w:vAlign w:val="center"/>
          </w:tcPr>
          <w:p w14:paraId="4120BE71" w14:textId="77777777" w:rsidR="005738B5" w:rsidRDefault="005738B5">
            <w:pPr>
              <w:pStyle w:val="ConsPlusNormal"/>
              <w:jc w:val="center"/>
            </w:pPr>
            <w:r>
              <w:t>106</w:t>
            </w:r>
          </w:p>
        </w:tc>
      </w:tr>
      <w:tr w:rsidR="005738B5" w14:paraId="53ED536B" w14:textId="77777777">
        <w:tc>
          <w:tcPr>
            <w:tcW w:w="6803" w:type="dxa"/>
            <w:vAlign w:val="center"/>
          </w:tcPr>
          <w:p w14:paraId="7186742E" w14:textId="77777777" w:rsidR="005738B5" w:rsidRDefault="005738B5">
            <w:pPr>
              <w:pStyle w:val="ConsPlusNormal"/>
            </w:pPr>
            <w:r>
              <w:t>Яхты и другие парусно-моторные суда с мощностью двигателя (с каждой лошадиной силы):</w:t>
            </w:r>
          </w:p>
        </w:tc>
        <w:tc>
          <w:tcPr>
            <w:tcW w:w="2110" w:type="dxa"/>
            <w:vAlign w:val="center"/>
          </w:tcPr>
          <w:p w14:paraId="4E23F14F" w14:textId="77777777" w:rsidR="005738B5" w:rsidRDefault="005738B5">
            <w:pPr>
              <w:pStyle w:val="ConsPlusNormal"/>
            </w:pPr>
          </w:p>
        </w:tc>
      </w:tr>
      <w:tr w:rsidR="005738B5" w14:paraId="45ACBA81" w14:textId="77777777">
        <w:tc>
          <w:tcPr>
            <w:tcW w:w="6803" w:type="dxa"/>
            <w:vAlign w:val="center"/>
          </w:tcPr>
          <w:p w14:paraId="52A6030A" w14:textId="77777777" w:rsidR="005738B5" w:rsidRDefault="005738B5">
            <w:pPr>
              <w:pStyle w:val="ConsPlusNormal"/>
            </w:pPr>
            <w:r>
              <w:t>до 100 л.с. (до 73,55 кВт) включительно</w:t>
            </w:r>
          </w:p>
        </w:tc>
        <w:tc>
          <w:tcPr>
            <w:tcW w:w="2110" w:type="dxa"/>
            <w:vAlign w:val="center"/>
          </w:tcPr>
          <w:p w14:paraId="45CF884D" w14:textId="77777777" w:rsidR="005738B5" w:rsidRDefault="005738B5">
            <w:pPr>
              <w:pStyle w:val="ConsPlusNormal"/>
              <w:jc w:val="center"/>
            </w:pPr>
            <w:r>
              <w:t>106</w:t>
            </w:r>
          </w:p>
        </w:tc>
      </w:tr>
      <w:tr w:rsidR="005738B5" w14:paraId="745B57D2" w14:textId="77777777">
        <w:tc>
          <w:tcPr>
            <w:tcW w:w="6803" w:type="dxa"/>
            <w:vAlign w:val="center"/>
          </w:tcPr>
          <w:p w14:paraId="0E7BBA1D" w14:textId="77777777" w:rsidR="005738B5" w:rsidRDefault="005738B5">
            <w:pPr>
              <w:pStyle w:val="ConsPlusNormal"/>
            </w:pPr>
            <w:r>
              <w:t>свыше 100 л.с. (свыше 73,55 кВт)</w:t>
            </w:r>
          </w:p>
        </w:tc>
        <w:tc>
          <w:tcPr>
            <w:tcW w:w="2110" w:type="dxa"/>
            <w:vAlign w:val="center"/>
          </w:tcPr>
          <w:p w14:paraId="3B9F9672" w14:textId="77777777" w:rsidR="005738B5" w:rsidRDefault="005738B5">
            <w:pPr>
              <w:pStyle w:val="ConsPlusNormal"/>
              <w:jc w:val="center"/>
            </w:pPr>
            <w:r>
              <w:t>212</w:t>
            </w:r>
          </w:p>
        </w:tc>
      </w:tr>
      <w:tr w:rsidR="005738B5" w14:paraId="72A28BF3" w14:textId="77777777">
        <w:tc>
          <w:tcPr>
            <w:tcW w:w="6803" w:type="dxa"/>
            <w:vAlign w:val="center"/>
          </w:tcPr>
          <w:p w14:paraId="6F450D45" w14:textId="77777777" w:rsidR="005738B5" w:rsidRDefault="005738B5">
            <w:pPr>
              <w:pStyle w:val="ConsPlusNormal"/>
            </w:pPr>
            <w:r>
              <w:t>Гидроциклы с мощностью двигателя (с каждой лошадиной силы):</w:t>
            </w:r>
          </w:p>
        </w:tc>
        <w:tc>
          <w:tcPr>
            <w:tcW w:w="2110" w:type="dxa"/>
            <w:vAlign w:val="center"/>
          </w:tcPr>
          <w:p w14:paraId="471B052E" w14:textId="77777777" w:rsidR="005738B5" w:rsidRDefault="005738B5">
            <w:pPr>
              <w:pStyle w:val="ConsPlusNormal"/>
            </w:pPr>
          </w:p>
        </w:tc>
      </w:tr>
      <w:tr w:rsidR="005738B5" w14:paraId="626DE75C" w14:textId="77777777">
        <w:tc>
          <w:tcPr>
            <w:tcW w:w="6803" w:type="dxa"/>
            <w:vAlign w:val="center"/>
          </w:tcPr>
          <w:p w14:paraId="60DFEC1A" w14:textId="77777777" w:rsidR="005738B5" w:rsidRDefault="005738B5">
            <w:pPr>
              <w:pStyle w:val="ConsPlusNormal"/>
            </w:pPr>
            <w:r>
              <w:t>до 100 л.с. (до 73,55 кВт) включительно</w:t>
            </w:r>
          </w:p>
        </w:tc>
        <w:tc>
          <w:tcPr>
            <w:tcW w:w="2110" w:type="dxa"/>
            <w:vAlign w:val="center"/>
          </w:tcPr>
          <w:p w14:paraId="097180FC" w14:textId="77777777" w:rsidR="005738B5" w:rsidRDefault="005738B5">
            <w:pPr>
              <w:pStyle w:val="ConsPlusNormal"/>
              <w:jc w:val="center"/>
            </w:pPr>
            <w:r>
              <w:t>159</w:t>
            </w:r>
          </w:p>
        </w:tc>
      </w:tr>
      <w:tr w:rsidR="005738B5" w14:paraId="5BF44456" w14:textId="77777777">
        <w:tc>
          <w:tcPr>
            <w:tcW w:w="6803" w:type="dxa"/>
            <w:vAlign w:val="center"/>
          </w:tcPr>
          <w:p w14:paraId="2D51ADE2" w14:textId="77777777" w:rsidR="005738B5" w:rsidRDefault="005738B5">
            <w:pPr>
              <w:pStyle w:val="ConsPlusNormal"/>
            </w:pPr>
            <w:r>
              <w:t>свыше 100 л.с. (свыше 73,55 кВт)</w:t>
            </w:r>
          </w:p>
        </w:tc>
        <w:tc>
          <w:tcPr>
            <w:tcW w:w="2110" w:type="dxa"/>
            <w:vAlign w:val="center"/>
          </w:tcPr>
          <w:p w14:paraId="31887B70" w14:textId="77777777" w:rsidR="005738B5" w:rsidRDefault="005738B5">
            <w:pPr>
              <w:pStyle w:val="ConsPlusNormal"/>
              <w:jc w:val="center"/>
            </w:pPr>
            <w:r>
              <w:t>287</w:t>
            </w:r>
          </w:p>
        </w:tc>
      </w:tr>
      <w:tr w:rsidR="005738B5" w14:paraId="4372278D" w14:textId="77777777">
        <w:tc>
          <w:tcPr>
            <w:tcW w:w="6803" w:type="dxa"/>
            <w:vAlign w:val="center"/>
          </w:tcPr>
          <w:p w14:paraId="44EE907A" w14:textId="77777777" w:rsidR="005738B5" w:rsidRDefault="005738B5">
            <w:pPr>
              <w:pStyle w:val="ConsPlusNormal"/>
            </w:pPr>
            <w:r>
              <w:t>Несамоходные (буксируемые) суда, для которых определяется валовая вместимость (с каждой регистровой тонны или единицы валовой вместимости в случае, если валовая вместимость определена без указания размерности)</w:t>
            </w:r>
          </w:p>
        </w:tc>
        <w:tc>
          <w:tcPr>
            <w:tcW w:w="2110" w:type="dxa"/>
            <w:vAlign w:val="center"/>
          </w:tcPr>
          <w:p w14:paraId="0F296E1E" w14:textId="77777777" w:rsidR="005738B5" w:rsidRDefault="005738B5">
            <w:pPr>
              <w:pStyle w:val="ConsPlusNormal"/>
              <w:jc w:val="center"/>
            </w:pPr>
            <w:r>
              <w:t>74</w:t>
            </w:r>
          </w:p>
        </w:tc>
      </w:tr>
      <w:tr w:rsidR="005738B5" w14:paraId="79CB933E" w14:textId="77777777">
        <w:tc>
          <w:tcPr>
            <w:tcW w:w="6803" w:type="dxa"/>
            <w:vAlign w:val="center"/>
          </w:tcPr>
          <w:p w14:paraId="0D641DF9" w14:textId="77777777" w:rsidR="005738B5" w:rsidRDefault="005738B5">
            <w:pPr>
              <w:pStyle w:val="ConsPlusNormal"/>
            </w:pPr>
            <w:r>
              <w:t>Самолеты, вертолеты и иные воздушные суда, имеющие двигатели (с каждой лошадиной силы)</w:t>
            </w:r>
          </w:p>
        </w:tc>
        <w:tc>
          <w:tcPr>
            <w:tcW w:w="2110" w:type="dxa"/>
            <w:vAlign w:val="center"/>
          </w:tcPr>
          <w:p w14:paraId="54DE9373" w14:textId="77777777" w:rsidR="005738B5" w:rsidRDefault="005738B5">
            <w:pPr>
              <w:pStyle w:val="ConsPlusNormal"/>
              <w:jc w:val="center"/>
            </w:pPr>
            <w:r>
              <w:t>106</w:t>
            </w:r>
          </w:p>
        </w:tc>
      </w:tr>
      <w:tr w:rsidR="005738B5" w14:paraId="32C2B7EC" w14:textId="77777777">
        <w:tc>
          <w:tcPr>
            <w:tcW w:w="6803" w:type="dxa"/>
            <w:vAlign w:val="center"/>
          </w:tcPr>
          <w:p w14:paraId="11DCA404" w14:textId="77777777" w:rsidR="005738B5" w:rsidRDefault="005738B5">
            <w:pPr>
              <w:pStyle w:val="ConsPlusNormal"/>
            </w:pPr>
            <w:r>
              <w:t>Самолеты, имеющие реактивные двигатели (с каждого килограмма силы тяги)</w:t>
            </w:r>
          </w:p>
        </w:tc>
        <w:tc>
          <w:tcPr>
            <w:tcW w:w="2110" w:type="dxa"/>
            <w:vAlign w:val="center"/>
          </w:tcPr>
          <w:p w14:paraId="588CF5E8" w14:textId="77777777" w:rsidR="005738B5" w:rsidRDefault="005738B5">
            <w:pPr>
              <w:pStyle w:val="ConsPlusNormal"/>
              <w:jc w:val="center"/>
            </w:pPr>
            <w:r>
              <w:t>127</w:t>
            </w:r>
          </w:p>
        </w:tc>
      </w:tr>
      <w:tr w:rsidR="005738B5" w14:paraId="3E834252" w14:textId="77777777">
        <w:tc>
          <w:tcPr>
            <w:tcW w:w="6803" w:type="dxa"/>
            <w:vAlign w:val="center"/>
          </w:tcPr>
          <w:p w14:paraId="7316AF20" w14:textId="77777777" w:rsidR="005738B5" w:rsidRDefault="005738B5">
            <w:pPr>
              <w:pStyle w:val="ConsPlusNormal"/>
            </w:pPr>
            <w:r>
              <w:t>Другие водные и воздушные транспортные средства, не имеющие двигателей (с единицы транспортного средства)</w:t>
            </w:r>
          </w:p>
        </w:tc>
        <w:tc>
          <w:tcPr>
            <w:tcW w:w="2110" w:type="dxa"/>
            <w:vAlign w:val="center"/>
          </w:tcPr>
          <w:p w14:paraId="48494906" w14:textId="77777777" w:rsidR="005738B5" w:rsidRDefault="005738B5">
            <w:pPr>
              <w:pStyle w:val="ConsPlusNormal"/>
              <w:jc w:val="center"/>
            </w:pPr>
            <w:r>
              <w:t>1 062</w:t>
            </w:r>
          </w:p>
        </w:tc>
      </w:tr>
    </w:tbl>
    <w:p w14:paraId="4C942725" w14:textId="77777777" w:rsidR="005738B5" w:rsidRDefault="005738B5">
      <w:pPr>
        <w:pStyle w:val="ConsPlusNormal"/>
        <w:jc w:val="both"/>
      </w:pPr>
    </w:p>
    <w:p w14:paraId="6AAE8ABC" w14:textId="77777777" w:rsidR="005738B5" w:rsidRDefault="005738B5">
      <w:pPr>
        <w:pStyle w:val="ConsPlusTitle"/>
        <w:ind w:firstLine="540"/>
        <w:jc w:val="both"/>
        <w:outlineLvl w:val="0"/>
      </w:pPr>
      <w:r>
        <w:t>Статья 3. Отчетные периоды</w:t>
      </w:r>
    </w:p>
    <w:p w14:paraId="450D3566" w14:textId="77777777" w:rsidR="005738B5" w:rsidRDefault="005738B5">
      <w:pPr>
        <w:pStyle w:val="ConsPlusNormal"/>
        <w:jc w:val="both"/>
      </w:pPr>
    </w:p>
    <w:p w14:paraId="26C6617F" w14:textId="77777777" w:rsidR="005738B5" w:rsidRDefault="005738B5">
      <w:pPr>
        <w:pStyle w:val="ConsPlusNormal"/>
        <w:ind w:firstLine="540"/>
        <w:jc w:val="both"/>
      </w:pPr>
      <w:r>
        <w:t>Отчетными периодами для налогоплательщиков-организаций признаются первый квартал, второй квартал, третий квартал.</w:t>
      </w:r>
    </w:p>
    <w:p w14:paraId="23971E01" w14:textId="77777777" w:rsidR="005738B5" w:rsidRDefault="005738B5">
      <w:pPr>
        <w:pStyle w:val="ConsPlusNormal"/>
        <w:jc w:val="both"/>
      </w:pPr>
    </w:p>
    <w:p w14:paraId="7766D02C" w14:textId="77777777" w:rsidR="005738B5" w:rsidRDefault="005738B5">
      <w:pPr>
        <w:pStyle w:val="ConsPlusTitle"/>
        <w:ind w:firstLine="540"/>
        <w:jc w:val="both"/>
        <w:outlineLvl w:val="0"/>
      </w:pPr>
      <w:r>
        <w:t>Статья 4. Порядок уплаты налога налогоплательщиками-организациями</w:t>
      </w:r>
    </w:p>
    <w:p w14:paraId="3E4D1096" w14:textId="77777777" w:rsidR="005738B5" w:rsidRDefault="005738B5">
      <w:pPr>
        <w:pStyle w:val="ConsPlusNormal"/>
        <w:jc w:val="both"/>
      </w:pPr>
    </w:p>
    <w:p w14:paraId="2D8213D9" w14:textId="77777777" w:rsidR="005738B5" w:rsidRDefault="005738B5">
      <w:pPr>
        <w:pStyle w:val="ConsPlusNormal"/>
        <w:ind w:firstLine="540"/>
        <w:jc w:val="both"/>
      </w:pPr>
      <w:r>
        <w:t xml:space="preserve">Налогоплательщики-организации уплачивают налог и авансовые платежи по налогу в порядке, установленном Налоговым </w:t>
      </w:r>
      <w:hyperlink r:id="rId9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14:paraId="72403F00" w14:textId="77777777" w:rsidR="005738B5" w:rsidRDefault="005738B5">
      <w:pPr>
        <w:pStyle w:val="ConsPlusNormal"/>
        <w:jc w:val="both"/>
      </w:pPr>
    </w:p>
    <w:p w14:paraId="25BDD4AB" w14:textId="77777777" w:rsidR="005738B5" w:rsidRDefault="005738B5">
      <w:pPr>
        <w:pStyle w:val="ConsPlusTitle"/>
        <w:ind w:firstLine="540"/>
        <w:jc w:val="both"/>
        <w:outlineLvl w:val="0"/>
      </w:pPr>
      <w:bookmarkStart w:id="1" w:name="P112"/>
      <w:bookmarkEnd w:id="1"/>
      <w:r>
        <w:t>Статья 5. Налоговые льготы</w:t>
      </w:r>
    </w:p>
    <w:p w14:paraId="7E946CB9" w14:textId="77777777" w:rsidR="005738B5" w:rsidRDefault="005738B5">
      <w:pPr>
        <w:pStyle w:val="ConsPlusNormal"/>
        <w:jc w:val="both"/>
      </w:pPr>
    </w:p>
    <w:p w14:paraId="1F1BF5C9" w14:textId="77777777" w:rsidR="005738B5" w:rsidRDefault="005738B5">
      <w:pPr>
        <w:pStyle w:val="ConsPlusNormal"/>
        <w:ind w:firstLine="540"/>
        <w:jc w:val="both"/>
      </w:pPr>
      <w:bookmarkStart w:id="2" w:name="P114"/>
      <w:bookmarkEnd w:id="2"/>
      <w:r>
        <w:t>1. Инвалиды первой и второй групп, на которых в соответствии с законодательством Российской Федерации зарегистрированы транспортные средства:</w:t>
      </w:r>
    </w:p>
    <w:p w14:paraId="0EB0EE2C" w14:textId="77777777" w:rsidR="005738B5" w:rsidRDefault="005738B5">
      <w:pPr>
        <w:pStyle w:val="ConsPlusNormal"/>
        <w:spacing w:before="240"/>
        <w:ind w:firstLine="540"/>
        <w:jc w:val="both"/>
      </w:pPr>
      <w:r>
        <w:t>1) освобождаются от уплаты налога в отношении автомобилей легковых или мотоциклов с мощностью двигателя до 100 лошадиных сил (до 73,55 кВт) включительно;</w:t>
      </w:r>
    </w:p>
    <w:p w14:paraId="34ADD2C5" w14:textId="77777777" w:rsidR="005738B5" w:rsidRDefault="005738B5">
      <w:pPr>
        <w:pStyle w:val="ConsPlusNormal"/>
        <w:spacing w:before="240"/>
        <w:ind w:firstLine="540"/>
        <w:jc w:val="both"/>
      </w:pPr>
      <w:r>
        <w:t>2) уплачивают налог:</w:t>
      </w:r>
    </w:p>
    <w:p w14:paraId="0B7B9FAB" w14:textId="77777777" w:rsidR="005738B5" w:rsidRDefault="005738B5">
      <w:pPr>
        <w:pStyle w:val="ConsPlusNormal"/>
        <w:spacing w:before="240"/>
        <w:ind w:firstLine="540"/>
        <w:jc w:val="both"/>
      </w:pPr>
      <w:r>
        <w:lastRenderedPageBreak/>
        <w:t xml:space="preserve">а) в отношении автомобилей легковых с мощностью двигателя свыше 100 лошадиных сил до 150 лошадиных сил (свыше 73,55 кВт до 110,33 кВт) включительно - в размере 55 процентов от суммы налога, исчисленного по ставке, установленной в </w:t>
      </w:r>
      <w:hyperlink w:anchor="P21">
        <w:r>
          <w:rPr>
            <w:color w:val="0000FF"/>
          </w:rPr>
          <w:t>статье 2</w:t>
        </w:r>
      </w:hyperlink>
      <w:r>
        <w:t xml:space="preserve"> настоящего Закона;</w:t>
      </w:r>
    </w:p>
    <w:p w14:paraId="20A91D45" w14:textId="77777777" w:rsidR="005738B5" w:rsidRDefault="005738B5">
      <w:pPr>
        <w:pStyle w:val="ConsPlusNormal"/>
        <w:spacing w:before="240"/>
        <w:ind w:firstLine="540"/>
        <w:jc w:val="both"/>
      </w:pPr>
      <w:r>
        <w:t xml:space="preserve">б) в отношении автомобилей легковых с мощностью двигателя свыше 150 лошадиных сил до 200 лошадиных сил (свыше 110,33 кВт до 147,1 кВт) включительно - в размере 75 процентов от суммы налога, исчисленного по ставке, установленной в </w:t>
      </w:r>
      <w:hyperlink w:anchor="P21">
        <w:r>
          <w:rPr>
            <w:color w:val="0000FF"/>
          </w:rPr>
          <w:t>статье 2</w:t>
        </w:r>
      </w:hyperlink>
      <w:r>
        <w:t xml:space="preserve"> настоящего Закона;</w:t>
      </w:r>
    </w:p>
    <w:p w14:paraId="12D491BF" w14:textId="77777777" w:rsidR="005738B5" w:rsidRDefault="005738B5">
      <w:pPr>
        <w:pStyle w:val="ConsPlusNormal"/>
        <w:spacing w:before="240"/>
        <w:ind w:firstLine="540"/>
        <w:jc w:val="both"/>
      </w:pPr>
      <w:r>
        <w:t xml:space="preserve">в) в отношении автомобилей легковых с мощностью двигателя свыше 200 лошадиных сил до 250 лошадиных сил (свыше 147,1 кВт до 183,9 кВт) включительно - в размере 90 процентов от суммы налога, исчисленного по ставке, установленной в </w:t>
      </w:r>
      <w:hyperlink w:anchor="P21">
        <w:r>
          <w:rPr>
            <w:color w:val="0000FF"/>
          </w:rPr>
          <w:t>статье 2</w:t>
        </w:r>
      </w:hyperlink>
      <w:r>
        <w:t xml:space="preserve"> настоящего Закона;</w:t>
      </w:r>
    </w:p>
    <w:p w14:paraId="7FE81045" w14:textId="77777777" w:rsidR="005738B5" w:rsidRDefault="005738B5">
      <w:pPr>
        <w:pStyle w:val="ConsPlusNormal"/>
        <w:spacing w:before="240"/>
        <w:ind w:firstLine="540"/>
        <w:jc w:val="both"/>
      </w:pPr>
      <w:r>
        <w:t xml:space="preserve">г) в отношении автомобилей легковых с мощностью двигателя свыше 250 лошадиных сил (свыше 183,9 кВт) - в размере 95 процентов от суммы налога, исчисленного по ставке, установленной в </w:t>
      </w:r>
      <w:hyperlink w:anchor="P21">
        <w:r>
          <w:rPr>
            <w:color w:val="0000FF"/>
          </w:rPr>
          <w:t>статье 2</w:t>
        </w:r>
      </w:hyperlink>
      <w:r>
        <w:t xml:space="preserve"> настоящего Закона.</w:t>
      </w:r>
    </w:p>
    <w:p w14:paraId="04C516A3" w14:textId="77777777" w:rsidR="005738B5" w:rsidRDefault="005738B5">
      <w:pPr>
        <w:pStyle w:val="ConsPlusNormal"/>
        <w:spacing w:before="240"/>
        <w:ind w:firstLine="540"/>
        <w:jc w:val="both"/>
      </w:pPr>
      <w:bookmarkStart w:id="3" w:name="P121"/>
      <w:bookmarkEnd w:id="3"/>
      <w:r>
        <w:t>2. Ветераны боевых действий, на которых в соответствии с законодательством Российской Федерации зарегистрированы транспортные средства:</w:t>
      </w:r>
    </w:p>
    <w:p w14:paraId="18023087" w14:textId="77777777" w:rsidR="005738B5" w:rsidRDefault="005738B5">
      <w:pPr>
        <w:pStyle w:val="ConsPlusNormal"/>
        <w:spacing w:before="240"/>
        <w:ind w:firstLine="540"/>
        <w:jc w:val="both"/>
      </w:pPr>
      <w:r>
        <w:t>1) освобождаются от уплаты налога в отношении автомобилей легковых с мощностью двигателя до 100 лошадиных сил (до 73,55 кВт) включительно;</w:t>
      </w:r>
    </w:p>
    <w:p w14:paraId="270C5F32" w14:textId="77777777" w:rsidR="005738B5" w:rsidRDefault="005738B5">
      <w:pPr>
        <w:pStyle w:val="ConsPlusNormal"/>
        <w:spacing w:before="240"/>
        <w:ind w:firstLine="540"/>
        <w:jc w:val="both"/>
      </w:pPr>
      <w:r>
        <w:t>2) уплачивают налог:</w:t>
      </w:r>
    </w:p>
    <w:p w14:paraId="20ACC4D4" w14:textId="77777777" w:rsidR="005738B5" w:rsidRDefault="005738B5">
      <w:pPr>
        <w:pStyle w:val="ConsPlusNormal"/>
        <w:spacing w:before="240"/>
        <w:ind w:firstLine="540"/>
        <w:jc w:val="both"/>
      </w:pPr>
      <w:r>
        <w:t xml:space="preserve">а) в отношении автомобилей легковых с мощностью двигателя свыше 100 лошадиных сил до 150 лошадиных сил (свыше 73,55 кВт до 110,33 кВт) включительно - в размере 55 процентов от суммы налога, исчисленного по ставке, установленной в </w:t>
      </w:r>
      <w:hyperlink w:anchor="P21">
        <w:r>
          <w:rPr>
            <w:color w:val="0000FF"/>
          </w:rPr>
          <w:t>статье 2</w:t>
        </w:r>
      </w:hyperlink>
      <w:r>
        <w:t xml:space="preserve"> настоящего Закона;</w:t>
      </w:r>
    </w:p>
    <w:p w14:paraId="1F07AD51" w14:textId="77777777" w:rsidR="005738B5" w:rsidRDefault="005738B5">
      <w:pPr>
        <w:pStyle w:val="ConsPlusNormal"/>
        <w:spacing w:before="240"/>
        <w:ind w:firstLine="540"/>
        <w:jc w:val="both"/>
      </w:pPr>
      <w:r>
        <w:t xml:space="preserve">б) в отношении автомобилей легковых с мощностью двигателя свыше 150 лошадиных сил до 200 лошадиных сил (свыше 110,33 кВт до 147,1 кВт) включительно - в размере 75 процентов от суммы налога, исчисленного по ставке, установленной в </w:t>
      </w:r>
      <w:hyperlink w:anchor="P21">
        <w:r>
          <w:rPr>
            <w:color w:val="0000FF"/>
          </w:rPr>
          <w:t>статье 2</w:t>
        </w:r>
      </w:hyperlink>
      <w:r>
        <w:t xml:space="preserve"> настоящего Закона;</w:t>
      </w:r>
    </w:p>
    <w:p w14:paraId="0490CE07" w14:textId="77777777" w:rsidR="005738B5" w:rsidRDefault="005738B5">
      <w:pPr>
        <w:pStyle w:val="ConsPlusNormal"/>
        <w:spacing w:before="240"/>
        <w:ind w:firstLine="540"/>
        <w:jc w:val="both"/>
      </w:pPr>
      <w:r>
        <w:t xml:space="preserve">в) в отношении автомобилей легковых с мощностью двигателя свыше 200 лошадиных сил до 250 лошадиных сил (свыше 147,1 кВт до 183,9 кВт) включительно - в размере 90 процентов от суммы налога, исчисленного по ставке, установленной в </w:t>
      </w:r>
      <w:hyperlink w:anchor="P21">
        <w:r>
          <w:rPr>
            <w:color w:val="0000FF"/>
          </w:rPr>
          <w:t>статье 2</w:t>
        </w:r>
      </w:hyperlink>
      <w:r>
        <w:t xml:space="preserve"> настоящего Закона;</w:t>
      </w:r>
    </w:p>
    <w:p w14:paraId="423C8E9A" w14:textId="77777777" w:rsidR="005738B5" w:rsidRDefault="005738B5">
      <w:pPr>
        <w:pStyle w:val="ConsPlusNormal"/>
        <w:spacing w:before="240"/>
        <w:ind w:firstLine="540"/>
        <w:jc w:val="both"/>
      </w:pPr>
      <w:r>
        <w:t xml:space="preserve">г) в отношении автомобилей легковых с мощностью двигателя свыше 250 лошадиных сил (свыше 183,9 кВт) - в размере 95 процентов от суммы налога, исчисленного по ставке, установленной в </w:t>
      </w:r>
      <w:hyperlink w:anchor="P21">
        <w:r>
          <w:rPr>
            <w:color w:val="0000FF"/>
          </w:rPr>
          <w:t>статье 2</w:t>
        </w:r>
      </w:hyperlink>
      <w:r>
        <w:t xml:space="preserve"> настоящего Закона.</w:t>
      </w:r>
    </w:p>
    <w:p w14:paraId="28377C4B" w14:textId="77777777" w:rsidR="005738B5" w:rsidRDefault="005738B5">
      <w:pPr>
        <w:pStyle w:val="ConsPlusNormal"/>
        <w:spacing w:before="240"/>
        <w:ind w:firstLine="540"/>
        <w:jc w:val="both"/>
      </w:pPr>
      <w:bookmarkStart w:id="4" w:name="P128"/>
      <w:bookmarkEnd w:id="4"/>
      <w:r>
        <w:t xml:space="preserve">3. Физические лица, на которых в соответствии с законодательством Российской Федерации зарегистрированы транспортные средства и имеющие трех и более детей (родных, усыновленных (удочеренных), находящихся под опекой (попечительством)) до достижения старшим ребенком из трех младших детей возраста 18 лет или возраста 23 лет при условии его обучения в организации, осуществляющей образовательную </w:t>
      </w:r>
      <w:r>
        <w:lastRenderedPageBreak/>
        <w:t>деятельность, по очной форме обучения:</w:t>
      </w:r>
    </w:p>
    <w:p w14:paraId="73A8149F" w14:textId="77777777" w:rsidR="005738B5" w:rsidRDefault="005738B5">
      <w:pPr>
        <w:pStyle w:val="ConsPlusNormal"/>
        <w:spacing w:before="240"/>
        <w:ind w:firstLine="540"/>
        <w:jc w:val="both"/>
      </w:pPr>
      <w:r>
        <w:t>1) освобождаются от уплаты налога в отношении автомобилей легковых с мощностью двигателя до 150 лошадиных сил (до 110,33 кВт) включительно;</w:t>
      </w:r>
    </w:p>
    <w:p w14:paraId="122C0DA1" w14:textId="77777777" w:rsidR="005738B5" w:rsidRDefault="005738B5">
      <w:pPr>
        <w:pStyle w:val="ConsPlusNormal"/>
        <w:spacing w:before="240"/>
        <w:ind w:firstLine="540"/>
        <w:jc w:val="both"/>
      </w:pPr>
      <w:r>
        <w:t xml:space="preserve">2) уплачивают налог в размере 50 процентов от суммы налога, исчисленного по ставке, установленной в </w:t>
      </w:r>
      <w:hyperlink w:anchor="P21">
        <w:r>
          <w:rPr>
            <w:color w:val="0000FF"/>
          </w:rPr>
          <w:t>статье 2</w:t>
        </w:r>
      </w:hyperlink>
      <w:r>
        <w:t xml:space="preserve"> настоящего Закона, в отношении автомобилей легковых с мощностью двигателя свыше 150 лошадиных сил (свыше 110,33 кВт).</w:t>
      </w:r>
    </w:p>
    <w:p w14:paraId="3F138253" w14:textId="77777777" w:rsidR="005738B5" w:rsidRDefault="005738B5">
      <w:pPr>
        <w:pStyle w:val="ConsPlusNormal"/>
        <w:spacing w:before="240"/>
        <w:ind w:firstLine="540"/>
        <w:jc w:val="both"/>
      </w:pPr>
      <w:bookmarkStart w:id="5" w:name="P131"/>
      <w:bookmarkEnd w:id="5"/>
      <w:r>
        <w:t>4. Физические лица, на которых в соответствии с законодательством Российской Федерации зарегистрированы транспортные средства, и имеющие ребенка-инвалида (родного, усыновленного (удочеренного), находящегося под опекой (попечительством)):</w:t>
      </w:r>
    </w:p>
    <w:p w14:paraId="6A7B83C4" w14:textId="77777777" w:rsidR="005738B5" w:rsidRDefault="005738B5">
      <w:pPr>
        <w:pStyle w:val="ConsPlusNormal"/>
        <w:spacing w:before="240"/>
        <w:ind w:firstLine="540"/>
        <w:jc w:val="both"/>
      </w:pPr>
      <w:r>
        <w:t>1) освобождаются от уплаты налога в отношении автомобилей легковых с мощностью двигателя до 150 лошадиных сил (до 110,33 кВт) включительно;</w:t>
      </w:r>
    </w:p>
    <w:p w14:paraId="1F7AD956" w14:textId="77777777" w:rsidR="005738B5" w:rsidRDefault="005738B5">
      <w:pPr>
        <w:pStyle w:val="ConsPlusNormal"/>
        <w:spacing w:before="240"/>
        <w:ind w:firstLine="540"/>
        <w:jc w:val="both"/>
      </w:pPr>
      <w:r>
        <w:t xml:space="preserve">2) уплачивают налог в размере 50 процентов от суммы налога, исчисленного по ставке, установленной в </w:t>
      </w:r>
      <w:hyperlink w:anchor="P21">
        <w:r>
          <w:rPr>
            <w:color w:val="0000FF"/>
          </w:rPr>
          <w:t>статье 2</w:t>
        </w:r>
      </w:hyperlink>
      <w:r>
        <w:t xml:space="preserve"> настоящего Закона, в отношении автомобилей легковых с мощностью двигателя свыше 150 лошадиных сил (свыше 110,33 кВт).</w:t>
      </w:r>
    </w:p>
    <w:p w14:paraId="46F077A2" w14:textId="77777777" w:rsidR="005738B5" w:rsidRDefault="005738B5">
      <w:pPr>
        <w:pStyle w:val="ConsPlusNormal"/>
        <w:spacing w:before="240"/>
        <w:ind w:firstLine="540"/>
        <w:jc w:val="both"/>
      </w:pPr>
      <w:r>
        <w:t xml:space="preserve">5. Вновь созданные предприятия, реализующие приоритетные инвестиционные проекты на территории Пензенской области в соответствии с </w:t>
      </w:r>
      <w:hyperlink r:id="rId10">
        <w:r>
          <w:rPr>
            <w:color w:val="0000FF"/>
          </w:rPr>
          <w:t>Законом</w:t>
        </w:r>
      </w:hyperlink>
      <w:r>
        <w:t xml:space="preserve"> Пензенской области от 31 мая 2024 года N 4296-ЗПО "Об инвестициях и государственно-частном партнерстве в Пензенской области", освобождаются от уплаты налога.</w:t>
      </w:r>
    </w:p>
    <w:p w14:paraId="122A4EF5" w14:textId="77777777" w:rsidR="005738B5" w:rsidRDefault="005738B5">
      <w:pPr>
        <w:pStyle w:val="ConsPlusNormal"/>
        <w:spacing w:before="240"/>
        <w:ind w:firstLine="540"/>
        <w:jc w:val="both"/>
      </w:pPr>
      <w:r>
        <w:t xml:space="preserve">6. Организации, реализующие приоритетные инвестиционные проекты (в сфере промышленности) на территории Пензенской области в соответствии с </w:t>
      </w:r>
      <w:hyperlink r:id="rId11">
        <w:r>
          <w:rPr>
            <w:color w:val="0000FF"/>
          </w:rPr>
          <w:t>Законом</w:t>
        </w:r>
      </w:hyperlink>
      <w:r>
        <w:t xml:space="preserve"> Пензенской области от 31 мая 2024 года N 4296-ЗПО "Об инвестициях и государственно-частном партнерстве в Пензенской области", освобождаются от уплаты налога.</w:t>
      </w:r>
    </w:p>
    <w:p w14:paraId="7C23BCF4" w14:textId="77777777" w:rsidR="005738B5" w:rsidRDefault="005738B5">
      <w:pPr>
        <w:pStyle w:val="ConsPlusNormal"/>
        <w:spacing w:before="240"/>
        <w:ind w:firstLine="540"/>
        <w:jc w:val="both"/>
      </w:pPr>
      <w:r>
        <w:t xml:space="preserve">7. Организации, реализующие стратегически значимые инвестиционные проекты на территории Пензенской области в соответствии с </w:t>
      </w:r>
      <w:hyperlink r:id="rId12">
        <w:r>
          <w:rPr>
            <w:color w:val="0000FF"/>
          </w:rPr>
          <w:t>Законом</w:t>
        </w:r>
      </w:hyperlink>
      <w:r>
        <w:t xml:space="preserve"> Пензенской области от 31 мая 2024 года N 4296-ЗПО "Об инвестициях и государственно-частном партнерстве в Пензенской области", освобождаются от уплаты налога.</w:t>
      </w:r>
    </w:p>
    <w:p w14:paraId="0214E670" w14:textId="77777777" w:rsidR="005738B5" w:rsidRDefault="005738B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5738B5" w14:paraId="76279A8F" w14:textId="7777777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90BA9" w14:textId="77777777" w:rsidR="005738B5" w:rsidRDefault="005738B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13C58" w14:textId="77777777" w:rsidR="005738B5" w:rsidRDefault="005738B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794E6BD" w14:textId="77777777" w:rsidR="005738B5" w:rsidRDefault="005738B5">
            <w:pPr>
              <w:pStyle w:val="ConsPlusNormal"/>
              <w:jc w:val="both"/>
            </w:pPr>
            <w:r>
              <w:rPr>
                <w:color w:val="392C69"/>
              </w:rPr>
              <w:t xml:space="preserve">Положения ч. 8 ст. 5 </w:t>
            </w:r>
            <w:hyperlink w:anchor="P162">
              <w:r>
                <w:rPr>
                  <w:color w:val="0000FF"/>
                </w:rPr>
                <w:t>действуют</w:t>
              </w:r>
            </w:hyperlink>
            <w:r>
              <w:rPr>
                <w:color w:val="392C69"/>
              </w:rPr>
              <w:t xml:space="preserve"> в отношении налоговых периодов 2025 - 2028 годов.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4DAB8" w14:textId="77777777" w:rsidR="005738B5" w:rsidRDefault="005738B5">
            <w:pPr>
              <w:pStyle w:val="ConsPlusNormal"/>
            </w:pPr>
          </w:p>
        </w:tc>
      </w:tr>
    </w:tbl>
    <w:p w14:paraId="6861585B" w14:textId="77777777" w:rsidR="005738B5" w:rsidRDefault="005738B5">
      <w:pPr>
        <w:pStyle w:val="ConsPlusNormal"/>
        <w:spacing w:before="300"/>
        <w:ind w:firstLine="540"/>
        <w:jc w:val="both"/>
      </w:pPr>
      <w:bookmarkStart w:id="6" w:name="P138"/>
      <w:bookmarkEnd w:id="6"/>
      <w:r>
        <w:t>8. Налогоплательщики - физические лица и организации в отношении зарегистрированных на них легковых автомобилей, оснащенных исключительно электрическими двигателями, освобождаются от уплаты налога.</w:t>
      </w:r>
    </w:p>
    <w:p w14:paraId="7987975D" w14:textId="77777777" w:rsidR="005738B5" w:rsidRDefault="005738B5">
      <w:pPr>
        <w:pStyle w:val="ConsPlusNormal"/>
        <w:spacing w:before="240"/>
        <w:ind w:firstLine="540"/>
        <w:jc w:val="both"/>
      </w:pPr>
      <w:bookmarkStart w:id="7" w:name="P139"/>
      <w:bookmarkEnd w:id="7"/>
      <w:r>
        <w:t>9. Граждане Российской Федерации, принимающие (принимавшие) участие в специальной военной операции и (или) выполняющие (выполнявшие) задачи по отражению вооруженного вторжения на территорию Российской Федерации, а также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операции, в 2025 году, на которых в соответствии с законодательством Российской Федерации зарегистрированы транспортные средства, освобождаются от уплаты налога за налоговый период 2025 года.</w:t>
      </w:r>
    </w:p>
    <w:p w14:paraId="61C6B1BC" w14:textId="77777777" w:rsidR="005738B5" w:rsidRDefault="005738B5">
      <w:pPr>
        <w:pStyle w:val="ConsPlusNormal"/>
        <w:jc w:val="both"/>
      </w:pPr>
      <w:r>
        <w:t xml:space="preserve">(в ред. </w:t>
      </w:r>
      <w:hyperlink r:id="rId13">
        <w:r>
          <w:rPr>
            <w:color w:val="0000FF"/>
          </w:rPr>
          <w:t>Закона</w:t>
        </w:r>
      </w:hyperlink>
      <w:r>
        <w:t xml:space="preserve"> Пензенской обл. от 23.06.2025 N 4590-ЗПО)</w:t>
      </w:r>
    </w:p>
    <w:p w14:paraId="1E9D6951" w14:textId="77777777" w:rsidR="005738B5" w:rsidRDefault="005738B5">
      <w:pPr>
        <w:pStyle w:val="ConsPlusNormal"/>
        <w:spacing w:before="240"/>
        <w:ind w:firstLine="540"/>
        <w:jc w:val="both"/>
      </w:pPr>
      <w:r>
        <w:lastRenderedPageBreak/>
        <w:t>В целях настоящего Закона гражданами Российской Федерации, принимающими (принимавшими) участие в специальной военной операции и (или) выполняющими (выполнявшими) задачи по отражению вооруженного вторжения на территорию Российской Федерации, а также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операции, в 2025 году, признаются:</w:t>
      </w:r>
    </w:p>
    <w:p w14:paraId="17DE111C" w14:textId="77777777" w:rsidR="005738B5" w:rsidRDefault="005738B5">
      <w:pPr>
        <w:pStyle w:val="ConsPlusNormal"/>
        <w:jc w:val="both"/>
      </w:pPr>
      <w:r>
        <w:t xml:space="preserve">(в ред. </w:t>
      </w:r>
      <w:hyperlink r:id="rId14">
        <w:r>
          <w:rPr>
            <w:color w:val="0000FF"/>
          </w:rPr>
          <w:t>Закона</w:t>
        </w:r>
      </w:hyperlink>
      <w:r>
        <w:t xml:space="preserve"> Пензенской обл. от 23.06.2025 N 4590-ЗПО)</w:t>
      </w:r>
    </w:p>
    <w:p w14:paraId="3D4319FE" w14:textId="77777777" w:rsidR="005738B5" w:rsidRDefault="005738B5">
      <w:pPr>
        <w:pStyle w:val="ConsPlusNormal"/>
        <w:spacing w:before="240"/>
        <w:ind w:firstLine="540"/>
        <w:jc w:val="both"/>
      </w:pPr>
      <w:r>
        <w:t xml:space="preserve">1) граждане Российской Федерации, призванные на военную службу по мобилизации в Вооруженные Силы Российской Федерации в соответствии с </w:t>
      </w:r>
      <w:hyperlink r:id="rId15">
        <w:r>
          <w:rPr>
            <w:color w:val="0000FF"/>
          </w:rPr>
          <w:t>Указом</w:t>
        </w:r>
      </w:hyperlink>
      <w:r>
        <w:t xml:space="preserve"> Президента Российской Федерации от 21 сентября 2022 года N 647 "Об объявлении частичной мобилизации в Российской Федерации";</w:t>
      </w:r>
    </w:p>
    <w:p w14:paraId="5248EF4D" w14:textId="77777777" w:rsidR="005738B5" w:rsidRDefault="005738B5">
      <w:pPr>
        <w:pStyle w:val="ConsPlusNormal"/>
        <w:spacing w:before="240"/>
        <w:ind w:firstLine="540"/>
        <w:jc w:val="both"/>
      </w:pPr>
      <w:r>
        <w:t>2) граждане Российской Федерации, поступившие в добровольческие формирования, содействующие выполнению задач, возложенных на Вооруженные Силы Российской Федерации или войска национальной гвардии Российской Федерации;</w:t>
      </w:r>
    </w:p>
    <w:p w14:paraId="5311487E" w14:textId="77777777" w:rsidR="005738B5" w:rsidRDefault="005738B5">
      <w:pPr>
        <w:pStyle w:val="ConsPlusNormal"/>
        <w:spacing w:before="240"/>
        <w:ind w:firstLine="540"/>
        <w:jc w:val="both"/>
      </w:pPr>
      <w:r>
        <w:t>3) граждане Российской Федерации из числа лиц, проходящих военную службу по контракту;</w:t>
      </w:r>
    </w:p>
    <w:p w14:paraId="5916FCB6" w14:textId="77777777" w:rsidR="005738B5" w:rsidRDefault="005738B5">
      <w:pPr>
        <w:pStyle w:val="ConsPlusNormal"/>
        <w:spacing w:before="240"/>
        <w:ind w:firstLine="540"/>
        <w:jc w:val="both"/>
      </w:pPr>
      <w:r>
        <w:t>4) граждане Российской Федерации из числа лиц, проходящих военную службу (службу) в войсках национальной гвардии Российской Федерации;</w:t>
      </w:r>
    </w:p>
    <w:p w14:paraId="61E9C462" w14:textId="77777777" w:rsidR="005738B5" w:rsidRDefault="005738B5">
      <w:pPr>
        <w:pStyle w:val="ConsPlusNormal"/>
        <w:spacing w:before="240"/>
        <w:ind w:firstLine="540"/>
        <w:jc w:val="both"/>
      </w:pPr>
      <w:r>
        <w:t>5) граждане Российской Федерации из числа лиц, проходящих службу в Следственном комитете Российской Федерации.</w:t>
      </w:r>
    </w:p>
    <w:p w14:paraId="601FBD84" w14:textId="77777777" w:rsidR="005738B5" w:rsidRDefault="005738B5">
      <w:pPr>
        <w:pStyle w:val="ConsPlusNormal"/>
        <w:jc w:val="both"/>
      </w:pPr>
      <w:r>
        <w:t xml:space="preserve">(часть 9 введена </w:t>
      </w:r>
      <w:hyperlink r:id="rId16">
        <w:r>
          <w:rPr>
            <w:color w:val="0000FF"/>
          </w:rPr>
          <w:t>Законом</w:t>
        </w:r>
      </w:hyperlink>
      <w:r>
        <w:t xml:space="preserve"> Пензенской обл. от 25.04.2025 N 4568-ЗПО)</w:t>
      </w:r>
    </w:p>
    <w:p w14:paraId="3CB64998" w14:textId="77777777" w:rsidR="005738B5" w:rsidRDefault="005738B5">
      <w:pPr>
        <w:pStyle w:val="ConsPlusNormal"/>
        <w:jc w:val="both"/>
      </w:pPr>
    </w:p>
    <w:p w14:paraId="3832217D" w14:textId="77777777" w:rsidR="005738B5" w:rsidRDefault="005738B5">
      <w:pPr>
        <w:pStyle w:val="ConsPlusTitle"/>
        <w:ind w:firstLine="540"/>
        <w:jc w:val="both"/>
        <w:outlineLvl w:val="0"/>
      </w:pPr>
      <w:r>
        <w:t>Статья 6. Основания и порядок предоставления налоговых льгот</w:t>
      </w:r>
    </w:p>
    <w:p w14:paraId="763B8702" w14:textId="77777777" w:rsidR="005738B5" w:rsidRDefault="005738B5">
      <w:pPr>
        <w:pStyle w:val="ConsPlusNormal"/>
        <w:jc w:val="both"/>
      </w:pPr>
    </w:p>
    <w:p w14:paraId="64B74652" w14:textId="77777777" w:rsidR="005738B5" w:rsidRDefault="005738B5">
      <w:pPr>
        <w:pStyle w:val="ConsPlusNormal"/>
        <w:ind w:firstLine="540"/>
        <w:jc w:val="both"/>
      </w:pPr>
      <w:r>
        <w:t xml:space="preserve">1. Льготы, предусмотренные </w:t>
      </w:r>
      <w:hyperlink w:anchor="P112">
        <w:r>
          <w:rPr>
            <w:color w:val="0000FF"/>
          </w:rPr>
          <w:t>статьей 5</w:t>
        </w:r>
      </w:hyperlink>
      <w:r>
        <w:t xml:space="preserve"> настоящего Закона, предоставляются налогоплательщикам в порядке, установленном </w:t>
      </w:r>
      <w:hyperlink r:id="rId17">
        <w:r>
          <w:rPr>
            <w:color w:val="0000FF"/>
          </w:rPr>
          <w:t>пунктом 3 статьи 361.1</w:t>
        </w:r>
      </w:hyperlink>
      <w:r>
        <w:t xml:space="preserve"> Налогового кодекса Российской Федерации.</w:t>
      </w:r>
    </w:p>
    <w:p w14:paraId="66119586" w14:textId="77777777" w:rsidR="005738B5" w:rsidRDefault="005738B5">
      <w:pPr>
        <w:pStyle w:val="ConsPlusNormal"/>
        <w:spacing w:before="240"/>
        <w:ind w:firstLine="540"/>
        <w:jc w:val="both"/>
      </w:pPr>
      <w:r>
        <w:t xml:space="preserve">2. Льготы, предусмотренные </w:t>
      </w:r>
      <w:hyperlink w:anchor="P114">
        <w:r>
          <w:rPr>
            <w:color w:val="0000FF"/>
          </w:rPr>
          <w:t>частями 1</w:t>
        </w:r>
      </w:hyperlink>
      <w:r>
        <w:t xml:space="preserve">, </w:t>
      </w:r>
      <w:hyperlink w:anchor="P121">
        <w:r>
          <w:rPr>
            <w:color w:val="0000FF"/>
          </w:rPr>
          <w:t>2</w:t>
        </w:r>
      </w:hyperlink>
      <w:r>
        <w:t xml:space="preserve">, </w:t>
      </w:r>
      <w:hyperlink w:anchor="P128">
        <w:r>
          <w:rPr>
            <w:color w:val="0000FF"/>
          </w:rPr>
          <w:t>3</w:t>
        </w:r>
      </w:hyperlink>
      <w:r>
        <w:t xml:space="preserve">, </w:t>
      </w:r>
      <w:hyperlink w:anchor="P131">
        <w:r>
          <w:rPr>
            <w:color w:val="0000FF"/>
          </w:rPr>
          <w:t>4</w:t>
        </w:r>
      </w:hyperlink>
      <w:r>
        <w:t xml:space="preserve"> и </w:t>
      </w:r>
      <w:hyperlink w:anchor="P138">
        <w:r>
          <w:rPr>
            <w:color w:val="0000FF"/>
          </w:rPr>
          <w:t>8 статьи 5</w:t>
        </w:r>
      </w:hyperlink>
      <w:r>
        <w:t xml:space="preserve"> настоящего Закона, не применяются в отношении легковых автомобилей, включенных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торговли, в перечень легковых автомобилей средней стоимостью от 10 миллионов рублей на соответствующий налоговый период.</w:t>
      </w:r>
    </w:p>
    <w:p w14:paraId="4BA2186F" w14:textId="77777777" w:rsidR="005738B5" w:rsidRDefault="005738B5">
      <w:pPr>
        <w:pStyle w:val="ConsPlusNormal"/>
        <w:spacing w:before="240"/>
        <w:ind w:firstLine="540"/>
        <w:jc w:val="both"/>
      </w:pPr>
      <w:r>
        <w:t xml:space="preserve">3. В случае, если налогоплательщик - физическое лицо имеет право на налоговые льготы по разным основаниям, предусмотренным </w:t>
      </w:r>
      <w:hyperlink w:anchor="P114">
        <w:r>
          <w:rPr>
            <w:color w:val="0000FF"/>
          </w:rPr>
          <w:t>частями 1</w:t>
        </w:r>
      </w:hyperlink>
      <w:r>
        <w:t xml:space="preserve">, </w:t>
      </w:r>
      <w:hyperlink w:anchor="P121">
        <w:r>
          <w:rPr>
            <w:color w:val="0000FF"/>
          </w:rPr>
          <w:t>2</w:t>
        </w:r>
      </w:hyperlink>
      <w:r>
        <w:t xml:space="preserve">, </w:t>
      </w:r>
      <w:hyperlink w:anchor="P128">
        <w:r>
          <w:rPr>
            <w:color w:val="0000FF"/>
          </w:rPr>
          <w:t>3</w:t>
        </w:r>
      </w:hyperlink>
      <w:r>
        <w:t xml:space="preserve">, </w:t>
      </w:r>
      <w:hyperlink w:anchor="P131">
        <w:r>
          <w:rPr>
            <w:color w:val="0000FF"/>
          </w:rPr>
          <w:t>4</w:t>
        </w:r>
      </w:hyperlink>
      <w:r>
        <w:t xml:space="preserve"> и </w:t>
      </w:r>
      <w:hyperlink w:anchor="P139">
        <w:r>
          <w:rPr>
            <w:color w:val="0000FF"/>
          </w:rPr>
          <w:t>9 статьи 5</w:t>
        </w:r>
      </w:hyperlink>
      <w:r>
        <w:t xml:space="preserve"> настоящего Закона, или на физическое лицо зарегистрированы два или более транспортных средства, налоговая льгота предоставляется по одному основанию и в отношении одного транспортного средства по выбору налогоплательщика.</w:t>
      </w:r>
    </w:p>
    <w:p w14:paraId="2490439A" w14:textId="77777777" w:rsidR="005738B5" w:rsidRDefault="005738B5">
      <w:pPr>
        <w:pStyle w:val="ConsPlusNormal"/>
        <w:jc w:val="both"/>
      </w:pPr>
      <w:r>
        <w:t xml:space="preserve">(в ред. </w:t>
      </w:r>
      <w:hyperlink r:id="rId18">
        <w:r>
          <w:rPr>
            <w:color w:val="0000FF"/>
          </w:rPr>
          <w:t>Закона</w:t>
        </w:r>
      </w:hyperlink>
      <w:r>
        <w:t xml:space="preserve"> Пензенской обл. от 25.04.2025 N 4568-ЗПО)</w:t>
      </w:r>
    </w:p>
    <w:p w14:paraId="4D7E264A" w14:textId="77777777" w:rsidR="005738B5" w:rsidRDefault="005738B5">
      <w:pPr>
        <w:pStyle w:val="ConsPlusNormal"/>
        <w:spacing w:before="240"/>
        <w:ind w:firstLine="540"/>
        <w:jc w:val="both"/>
      </w:pPr>
      <w:r>
        <w:t xml:space="preserve">Если налогоплательщик - физическое лицо, имеющий право на налоговые льготы, не представил в налоговый орган уведомление о выбранном транспортном средстве, в отношении которого предоставляется налоговая льгота, налоговая льгота предоставляется </w:t>
      </w:r>
      <w:r>
        <w:lastRenderedPageBreak/>
        <w:t>в отношении одного транспортного средства с максимальной исчисленной суммой налога.</w:t>
      </w:r>
    </w:p>
    <w:p w14:paraId="7B8FB953" w14:textId="77777777" w:rsidR="005738B5" w:rsidRDefault="005738B5">
      <w:pPr>
        <w:pStyle w:val="ConsPlusNormal"/>
        <w:spacing w:before="240"/>
        <w:ind w:firstLine="540"/>
        <w:jc w:val="both"/>
      </w:pPr>
      <w:r>
        <w:t xml:space="preserve">4. Правительство Пензенской области определяет исполнительный орган Пензенской области, уполномоченный на предоставление ежегодно в срок до 1 марта года, следующего за истекшим налоговым периодом, в налоговые органы сведений о лицах, указанных в </w:t>
      </w:r>
      <w:hyperlink w:anchor="P131">
        <w:r>
          <w:rPr>
            <w:color w:val="0000FF"/>
          </w:rPr>
          <w:t>части 4 статьи 5</w:t>
        </w:r>
      </w:hyperlink>
      <w:r>
        <w:t xml:space="preserve"> настоящего Закона.</w:t>
      </w:r>
    </w:p>
    <w:p w14:paraId="53C59A31" w14:textId="77777777" w:rsidR="005738B5" w:rsidRDefault="005738B5">
      <w:pPr>
        <w:pStyle w:val="ConsPlusNormal"/>
        <w:jc w:val="both"/>
      </w:pPr>
    </w:p>
    <w:p w14:paraId="5EB91926" w14:textId="77777777" w:rsidR="005738B5" w:rsidRDefault="005738B5">
      <w:pPr>
        <w:pStyle w:val="ConsPlusTitle"/>
        <w:ind w:firstLine="540"/>
        <w:jc w:val="both"/>
        <w:outlineLvl w:val="0"/>
      </w:pPr>
      <w:r>
        <w:t>Статья 7. Заключительные положения</w:t>
      </w:r>
    </w:p>
    <w:p w14:paraId="7E06AE5A" w14:textId="77777777" w:rsidR="005738B5" w:rsidRDefault="005738B5">
      <w:pPr>
        <w:pStyle w:val="ConsPlusNormal"/>
        <w:jc w:val="both"/>
      </w:pPr>
    </w:p>
    <w:p w14:paraId="615BB3F2" w14:textId="77777777" w:rsidR="005738B5" w:rsidRDefault="005738B5">
      <w:pPr>
        <w:pStyle w:val="ConsPlusNormal"/>
        <w:ind w:firstLine="540"/>
        <w:jc w:val="both"/>
      </w:pPr>
      <w:r>
        <w:t>1. Настоящий Закон вступает в силу с 1 января 2025 года.</w:t>
      </w:r>
    </w:p>
    <w:p w14:paraId="1613317E" w14:textId="77777777" w:rsidR="005738B5" w:rsidRDefault="005738B5">
      <w:pPr>
        <w:pStyle w:val="ConsPlusNormal"/>
        <w:spacing w:before="240"/>
        <w:ind w:firstLine="540"/>
        <w:jc w:val="both"/>
      </w:pPr>
      <w:bookmarkStart w:id="8" w:name="P162"/>
      <w:bookmarkEnd w:id="8"/>
      <w:r>
        <w:t xml:space="preserve">2. Положения </w:t>
      </w:r>
      <w:hyperlink w:anchor="P138">
        <w:r>
          <w:rPr>
            <w:color w:val="0000FF"/>
          </w:rPr>
          <w:t>части 8 статьи 5</w:t>
        </w:r>
      </w:hyperlink>
      <w:r>
        <w:t xml:space="preserve"> настоящего Закона действуют в отношении налоговых периодов 2025 - 2028 годов.</w:t>
      </w:r>
    </w:p>
    <w:p w14:paraId="795E7BCC" w14:textId="77777777" w:rsidR="005738B5" w:rsidRDefault="005738B5">
      <w:pPr>
        <w:pStyle w:val="ConsPlusNormal"/>
        <w:spacing w:before="240"/>
        <w:ind w:firstLine="540"/>
        <w:jc w:val="both"/>
      </w:pPr>
      <w:r>
        <w:t xml:space="preserve">3. При исчислении и уплате налога за налоговый период 2024 года применяются налоговые ставки и налоговые льготы, установленные </w:t>
      </w:r>
      <w:hyperlink r:id="rId19">
        <w:r>
          <w:rPr>
            <w:color w:val="0000FF"/>
          </w:rPr>
          <w:t>Законом</w:t>
        </w:r>
      </w:hyperlink>
      <w:r>
        <w:t xml:space="preserve"> Пензенской области от 18 сентября 2002 года N 397-ЗПО "О введении в действие транспортного налога на территории Пензенской области" (в редакции, действовавшей до дня вступления в силу </w:t>
      </w:r>
      <w:hyperlink r:id="rId20">
        <w:r>
          <w:rPr>
            <w:color w:val="0000FF"/>
          </w:rPr>
          <w:t>Закона</w:t>
        </w:r>
      </w:hyperlink>
      <w:r>
        <w:t xml:space="preserve"> Пензенской области от 14 июня 2024 года N 4344-ЗПО "О признании утратившими силу отдельных законов (положений законов) Пензенской области").</w:t>
      </w:r>
    </w:p>
    <w:p w14:paraId="38C036D3" w14:textId="77777777" w:rsidR="005738B5" w:rsidRDefault="005738B5">
      <w:pPr>
        <w:pStyle w:val="ConsPlusNormal"/>
        <w:spacing w:before="240"/>
        <w:ind w:firstLine="540"/>
        <w:jc w:val="both"/>
      </w:pPr>
      <w:r>
        <w:t xml:space="preserve">4. Правительство Пензенской области определяет исполнительный орган Пензенской области, уполномоченный на предоставление в налоговые органы в срок до 1 марта 2025 года за налоговый период 2024 года сведений о лицах, указанных в </w:t>
      </w:r>
      <w:hyperlink r:id="rId21">
        <w:r>
          <w:rPr>
            <w:color w:val="0000FF"/>
          </w:rPr>
          <w:t>части 1-4 статьи 3-1</w:t>
        </w:r>
      </w:hyperlink>
      <w:r>
        <w:t xml:space="preserve"> Закона Пензенской области от 18 сентября 2002 года N 397-ЗПО "О введении в действие транспортного налога на территории Пензенской области" (в редакции, действовавшей до дня вступления в силу </w:t>
      </w:r>
      <w:hyperlink r:id="rId22">
        <w:r>
          <w:rPr>
            <w:color w:val="0000FF"/>
          </w:rPr>
          <w:t>Закона</w:t>
        </w:r>
      </w:hyperlink>
      <w:r>
        <w:t xml:space="preserve"> Пензенской области от 14 июня 2024 года N 4344-ЗПО "О признании утратившими силу отдельных законов (положений законов) Пензенской области").</w:t>
      </w:r>
    </w:p>
    <w:p w14:paraId="4103FDEA" w14:textId="77777777" w:rsidR="005738B5" w:rsidRDefault="005738B5">
      <w:pPr>
        <w:pStyle w:val="ConsPlusNormal"/>
        <w:jc w:val="both"/>
      </w:pPr>
    </w:p>
    <w:p w14:paraId="5130DBDD" w14:textId="77777777" w:rsidR="005738B5" w:rsidRDefault="005738B5">
      <w:pPr>
        <w:pStyle w:val="ConsPlusNormal"/>
        <w:jc w:val="right"/>
      </w:pPr>
      <w:r>
        <w:t>Губернатор</w:t>
      </w:r>
    </w:p>
    <w:p w14:paraId="5A6F8FAA" w14:textId="77777777" w:rsidR="005738B5" w:rsidRDefault="005738B5">
      <w:pPr>
        <w:pStyle w:val="ConsPlusNormal"/>
        <w:jc w:val="right"/>
      </w:pPr>
      <w:r>
        <w:t>Пензенской области</w:t>
      </w:r>
    </w:p>
    <w:p w14:paraId="04E7598F" w14:textId="77777777" w:rsidR="005738B5" w:rsidRDefault="005738B5">
      <w:pPr>
        <w:pStyle w:val="ConsPlusNormal"/>
        <w:jc w:val="right"/>
      </w:pPr>
      <w:r>
        <w:t>О.В.МЕЛЬНИЧЕНКО</w:t>
      </w:r>
    </w:p>
    <w:p w14:paraId="3A636C89" w14:textId="77777777" w:rsidR="005738B5" w:rsidRDefault="005738B5">
      <w:pPr>
        <w:pStyle w:val="ConsPlusNormal"/>
      </w:pPr>
      <w:r>
        <w:t>г. Пенза</w:t>
      </w:r>
    </w:p>
    <w:p w14:paraId="13479658" w14:textId="77777777" w:rsidR="005738B5" w:rsidRDefault="005738B5">
      <w:pPr>
        <w:pStyle w:val="ConsPlusNormal"/>
        <w:spacing w:before="240"/>
      </w:pPr>
      <w:r>
        <w:t>14 июня 2024 года</w:t>
      </w:r>
    </w:p>
    <w:p w14:paraId="3C5F67E4" w14:textId="77777777" w:rsidR="005738B5" w:rsidRDefault="005738B5">
      <w:pPr>
        <w:pStyle w:val="ConsPlusNormal"/>
        <w:spacing w:before="240"/>
      </w:pPr>
      <w:r>
        <w:t>N 4343-ЗПО</w:t>
      </w:r>
    </w:p>
    <w:p w14:paraId="332158F7" w14:textId="77777777" w:rsidR="005738B5" w:rsidRDefault="005738B5">
      <w:pPr>
        <w:pStyle w:val="ConsPlusNormal"/>
        <w:jc w:val="both"/>
      </w:pPr>
    </w:p>
    <w:p w14:paraId="215ECBFB" w14:textId="77777777" w:rsidR="005738B5" w:rsidRDefault="005738B5">
      <w:pPr>
        <w:pStyle w:val="ConsPlusNormal"/>
        <w:jc w:val="both"/>
      </w:pPr>
    </w:p>
    <w:p w14:paraId="4CC42444" w14:textId="77777777" w:rsidR="005738B5" w:rsidRDefault="005738B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51377779" w14:textId="77777777" w:rsidR="005738B5" w:rsidRDefault="005738B5"/>
    <w:sectPr w:rsidR="005738B5" w:rsidSect="00573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8B5"/>
    <w:rsid w:val="0041248C"/>
    <w:rsid w:val="0057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7BCFA"/>
  <w15:chartTrackingRefBased/>
  <w15:docId w15:val="{F39C4203-2391-47A5-90D0-0BA60EC38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738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38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38B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38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738B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738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738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738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738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38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738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738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738B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738B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738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738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738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738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738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738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738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738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738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738B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738B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738B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738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738B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738B5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5738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Cs w:val="20"/>
      <w:lang w:eastAsia="ru-RU"/>
      <w14:ligatures w14:val="none"/>
    </w:rPr>
  </w:style>
  <w:style w:type="paragraph" w:customStyle="1" w:styleId="ConsPlusTitle">
    <w:name w:val="ConsPlusTitle"/>
    <w:rsid w:val="005738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5738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R&amp;n=525528&amp;dst=103912" TargetMode="External"/><Relationship Id="rId13" Type="http://schemas.openxmlformats.org/officeDocument/2006/relationships/hyperlink" Target="https://login.consultant.ru/link/?req=doc&amp;base=RLAW021&amp;n=208612&amp;dst=100027" TargetMode="External"/><Relationship Id="rId18" Type="http://schemas.openxmlformats.org/officeDocument/2006/relationships/hyperlink" Target="https://login.consultant.ru/link/?req=doc&amp;base=RLAW021&amp;n=204698&amp;dst=10001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021&amp;n=193952&amp;dst=100581" TargetMode="External"/><Relationship Id="rId7" Type="http://schemas.openxmlformats.org/officeDocument/2006/relationships/hyperlink" Target="https://login.consultant.ru/link/?req=doc&amp;base=RLAW021&amp;n=208612&amp;dst=100026" TargetMode="External"/><Relationship Id="rId12" Type="http://schemas.openxmlformats.org/officeDocument/2006/relationships/hyperlink" Target="https://login.consultant.ru/link/?req=doc&amp;base=RLAW021&amp;n=201916" TargetMode="External"/><Relationship Id="rId17" Type="http://schemas.openxmlformats.org/officeDocument/2006/relationships/hyperlink" Target="https://login.consultant.ru/link/?req=doc&amp;base=RZR&amp;n=525528&amp;dst=2424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021&amp;n=204698&amp;dst=100008" TargetMode="External"/><Relationship Id="rId20" Type="http://schemas.openxmlformats.org/officeDocument/2006/relationships/hyperlink" Target="https://login.consultant.ru/link/?req=doc&amp;base=RLAW021&amp;n=19426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21&amp;n=204698&amp;dst=100007" TargetMode="External"/><Relationship Id="rId11" Type="http://schemas.openxmlformats.org/officeDocument/2006/relationships/hyperlink" Target="https://login.consultant.ru/link/?req=doc&amp;base=RLAW021&amp;n=201916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login.consultant.ru/link/?req=doc&amp;base=REXP021&amp;n=17488&amp;dst=100007" TargetMode="External"/><Relationship Id="rId15" Type="http://schemas.openxmlformats.org/officeDocument/2006/relationships/hyperlink" Target="https://login.consultant.ru/link/?req=doc&amp;base=RZR&amp;n=426999&amp;dst=100019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021&amp;n=201916" TargetMode="External"/><Relationship Id="rId19" Type="http://schemas.openxmlformats.org/officeDocument/2006/relationships/hyperlink" Target="https://login.consultant.ru/link/?req=doc&amp;base=RLAW021&amp;n=193952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ZR&amp;n=525528&amp;dst=2338" TargetMode="External"/><Relationship Id="rId14" Type="http://schemas.openxmlformats.org/officeDocument/2006/relationships/hyperlink" Target="https://login.consultant.ru/link/?req=doc&amp;base=RLAW021&amp;n=208612&amp;dst=100028" TargetMode="External"/><Relationship Id="rId22" Type="http://schemas.openxmlformats.org/officeDocument/2006/relationships/hyperlink" Target="https://login.consultant.ru/link/?req=doc&amp;base=RLAW021&amp;n=1942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2444</Words>
  <Characters>13932</Characters>
  <Application>Microsoft Office Word</Application>
  <DocSecurity>0</DocSecurity>
  <Lines>116</Lines>
  <Paragraphs>32</Paragraphs>
  <ScaleCrop>false</ScaleCrop>
  <Company/>
  <LinksUpToDate>false</LinksUpToDate>
  <CharactersWithSpaces>16344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Алексеевна</dc:creator>
  <cp:keywords/>
  <dc:description/>
  <cp:lastModifiedBy>Марина Алексеевна</cp:lastModifiedBy>
  <cp:revision>1</cp:revision>
  <dcterms:created xsi:type="dcterms:W3CDTF">2026-02-06T08:56:00Z</dcterms:created>
  <dcterms:modified xsi:type="dcterms:W3CDTF">2026-02-06T08:58:00Z</dcterms:modified>
</cp:coreProperties>
</file>